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C2" w:rsidRDefault="002F1F81">
      <w:pPr>
        <w:spacing w:before="309" w:line="182" w:lineRule="auto"/>
        <w:ind w:left="130"/>
        <w:rPr>
          <w:rFonts w:ascii="微软雅黑" w:eastAsia="微软雅黑" w:hAnsi="微软雅黑" w:cs="微软雅黑"/>
          <w:sz w:val="72"/>
          <w:szCs w:val="72"/>
          <w:lang w:eastAsia="zh-CN"/>
        </w:rPr>
      </w:pPr>
      <w:r>
        <w:rPr>
          <w:rFonts w:ascii="微软雅黑" w:eastAsia="微软雅黑" w:hAnsi="微软雅黑" w:cs="微软雅黑"/>
          <w:color w:val="FF0000"/>
          <w:spacing w:val="-7"/>
          <w:sz w:val="72"/>
          <w:szCs w:val="72"/>
          <w:lang w:eastAsia="zh-CN"/>
        </w:rPr>
        <w:t>中国疾病预防控制中心文件</w:t>
      </w:r>
    </w:p>
    <w:p w:rsidR="00C416C2" w:rsidRDefault="00C416C2">
      <w:pPr>
        <w:spacing w:line="478" w:lineRule="auto"/>
        <w:rPr>
          <w:lang w:eastAsia="zh-CN"/>
        </w:rPr>
      </w:pPr>
    </w:p>
    <w:p w:rsidR="00C416C2" w:rsidRDefault="002F1F81">
      <w:pPr>
        <w:pStyle w:val="a3"/>
        <w:spacing w:before="101" w:line="224" w:lineRule="auto"/>
        <w:ind w:left="2576"/>
      </w:pPr>
      <w:r>
        <w:t>中疾控应急发〔</w:t>
      </w:r>
      <w:r>
        <w:t>2021</w:t>
      </w:r>
      <w:r>
        <w:t>〕</w:t>
      </w:r>
      <w:r>
        <w:t>54</w:t>
      </w:r>
      <w:r>
        <w:t>号</w:t>
      </w:r>
    </w:p>
    <w:p w:rsidR="00C416C2" w:rsidRDefault="00C416C2">
      <w:pPr>
        <w:spacing w:line="286" w:lineRule="auto"/>
      </w:pPr>
    </w:p>
    <w:p w:rsidR="00C416C2" w:rsidRDefault="00C416C2">
      <w:pPr>
        <w:spacing w:line="28" w:lineRule="exact"/>
      </w:pPr>
      <w:r>
        <w:pict>
          <v:polyline id="_x0000_s1026" style="mso-left-percent:-10001;mso-top-percent:-10001;mso-position-horizontal:absolute;mso-position-horizontal-relative:char;mso-position-vertical:absolute;mso-position-vertical-relative:line;mso-left-percent:-10001;mso-top-percent:-10001" points="0,.7pt,439.3pt,.7pt" coordsize="8787,29" filled="f" strokecolor="red" strokeweight="1.41pt">
            <v:stroke miterlimit="10"/>
            <w10:wrap type="none"/>
            <w10:anchorlock/>
          </v:polyline>
        </w:pict>
      </w:r>
    </w:p>
    <w:p w:rsidR="00C416C2" w:rsidRDefault="00C416C2">
      <w:pPr>
        <w:spacing w:line="250" w:lineRule="auto"/>
      </w:pPr>
    </w:p>
    <w:p w:rsidR="00C416C2" w:rsidRDefault="00C416C2">
      <w:pPr>
        <w:spacing w:line="251" w:lineRule="auto"/>
      </w:pPr>
    </w:p>
    <w:p w:rsidR="00C416C2" w:rsidRDefault="00C416C2">
      <w:pPr>
        <w:spacing w:line="251" w:lineRule="auto"/>
      </w:pPr>
    </w:p>
    <w:p w:rsidR="00C416C2" w:rsidRDefault="002F1F81">
      <w:pPr>
        <w:spacing w:before="185" w:line="186" w:lineRule="auto"/>
        <w:ind w:left="1417"/>
        <w:outlineLvl w:val="0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4"/>
          <w:sz w:val="43"/>
          <w:szCs w:val="43"/>
          <w:lang w:eastAsia="zh-CN"/>
        </w:rPr>
        <w:t>中国疾病预防控制中心关于印发</w:t>
      </w:r>
    </w:p>
    <w:p w:rsidR="00C416C2" w:rsidRDefault="002F1F81">
      <w:pPr>
        <w:spacing w:before="196" w:line="185" w:lineRule="auto"/>
        <w:ind w:left="970"/>
        <w:outlineLvl w:val="0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5"/>
          <w:sz w:val="43"/>
          <w:szCs w:val="43"/>
          <w:lang w:eastAsia="zh-CN"/>
        </w:rPr>
        <w:t>尼帕病毒病预防控制技术指南的通知</w:t>
      </w:r>
    </w:p>
    <w:p w:rsidR="00C416C2" w:rsidRDefault="00C416C2">
      <w:pPr>
        <w:spacing w:line="324" w:lineRule="auto"/>
        <w:rPr>
          <w:lang w:eastAsia="zh-CN"/>
        </w:rPr>
      </w:pPr>
    </w:p>
    <w:p w:rsidR="00C416C2" w:rsidRDefault="00C416C2">
      <w:pPr>
        <w:spacing w:line="324" w:lineRule="auto"/>
        <w:rPr>
          <w:lang w:eastAsia="zh-CN"/>
        </w:rPr>
      </w:pPr>
    </w:p>
    <w:p w:rsidR="00C416C2" w:rsidRDefault="002F1F81">
      <w:pPr>
        <w:pStyle w:val="a3"/>
        <w:spacing w:before="101" w:line="222" w:lineRule="auto"/>
        <w:ind w:left="49"/>
        <w:rPr>
          <w:lang w:eastAsia="zh-CN"/>
        </w:rPr>
      </w:pPr>
      <w:r>
        <w:rPr>
          <w:spacing w:val="4"/>
          <w:lang w:eastAsia="zh-CN"/>
        </w:rPr>
        <w:t>各省、自治区、直辖市及新疆生产建设兵团疾控中心：</w:t>
      </w:r>
    </w:p>
    <w:p w:rsidR="00C416C2" w:rsidRDefault="002F1F81">
      <w:pPr>
        <w:pStyle w:val="a3"/>
        <w:spacing w:before="185" w:line="334" w:lineRule="auto"/>
        <w:ind w:left="49" w:firstLine="641"/>
        <w:jc w:val="both"/>
        <w:rPr>
          <w:lang w:eastAsia="zh-CN"/>
        </w:rPr>
      </w:pPr>
      <w:r>
        <w:rPr>
          <w:spacing w:val="4"/>
          <w:lang w:eastAsia="zh-CN"/>
        </w:rPr>
        <w:t>为指导各地做好尼帕病毒病的预防控制工作，防范尼帕病毒</w:t>
      </w:r>
      <w:r>
        <w:rPr>
          <w:spacing w:val="5"/>
          <w:lang w:eastAsia="zh-CN"/>
        </w:rPr>
        <w:t>病疫情输入我国并引起本地传播，我中心组织制定了《尼帕病毒</w:t>
      </w:r>
      <w:r>
        <w:rPr>
          <w:spacing w:val="-2"/>
          <w:lang w:eastAsia="zh-CN"/>
        </w:rPr>
        <w:t>病预防控制技术指南》。现印发给你们，请参照执行。</w:t>
      </w:r>
    </w:p>
    <w:p w:rsidR="00C416C2" w:rsidRDefault="00C416C2">
      <w:pPr>
        <w:spacing w:line="456" w:lineRule="auto"/>
        <w:rPr>
          <w:lang w:eastAsia="zh-CN"/>
        </w:rPr>
      </w:pPr>
    </w:p>
    <w:p w:rsidR="00C416C2" w:rsidRDefault="002F1F81">
      <w:pPr>
        <w:pStyle w:val="a3"/>
        <w:spacing w:before="101" w:line="223" w:lineRule="auto"/>
        <w:ind w:left="692"/>
        <w:rPr>
          <w:lang w:eastAsia="zh-CN"/>
        </w:rPr>
      </w:pPr>
      <w:r>
        <w:rPr>
          <w:spacing w:val="3"/>
          <w:lang w:eastAsia="zh-CN"/>
        </w:rPr>
        <w:t>附件：尼帕病毒病预防控制技术指南</w:t>
      </w:r>
    </w:p>
    <w:p w:rsidR="00C416C2" w:rsidRDefault="00C416C2">
      <w:pPr>
        <w:spacing w:line="319" w:lineRule="auto"/>
        <w:rPr>
          <w:lang w:eastAsia="zh-CN"/>
        </w:rPr>
      </w:pPr>
    </w:p>
    <w:p w:rsidR="00C416C2" w:rsidRDefault="00C416C2">
      <w:pPr>
        <w:spacing w:line="320" w:lineRule="auto"/>
        <w:rPr>
          <w:lang w:eastAsia="zh-CN"/>
        </w:rPr>
      </w:pPr>
    </w:p>
    <w:p w:rsidR="00C416C2" w:rsidRDefault="002F1F81">
      <w:pPr>
        <w:pStyle w:val="a3"/>
        <w:spacing w:before="101" w:line="223" w:lineRule="auto"/>
        <w:ind w:left="4817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3242945</wp:posOffset>
            </wp:positionH>
            <wp:positionV relativeFrom="paragraph">
              <wp:posOffset>-294640</wp:posOffset>
            </wp:positionV>
            <wp:extent cx="1438275" cy="143827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t>中国疾病预防控制中心</w:t>
      </w:r>
    </w:p>
    <w:p w:rsidR="00C416C2" w:rsidRDefault="002F1F81">
      <w:pPr>
        <w:pStyle w:val="a3"/>
        <w:spacing w:before="187" w:line="224" w:lineRule="auto"/>
        <w:ind w:left="5080"/>
        <w:rPr>
          <w:lang w:eastAsia="zh-CN"/>
        </w:rPr>
      </w:pPr>
      <w:r>
        <w:rPr>
          <w:spacing w:val="-8"/>
          <w:lang w:eastAsia="zh-CN"/>
        </w:rPr>
        <w:t>2021</w:t>
      </w:r>
      <w:r>
        <w:rPr>
          <w:spacing w:val="-8"/>
          <w:lang w:eastAsia="zh-CN"/>
        </w:rPr>
        <w:t>年</w:t>
      </w:r>
      <w:r>
        <w:rPr>
          <w:spacing w:val="-8"/>
          <w:lang w:eastAsia="zh-CN"/>
        </w:rPr>
        <w:t>11</w:t>
      </w:r>
      <w:r>
        <w:rPr>
          <w:spacing w:val="-8"/>
          <w:lang w:eastAsia="zh-CN"/>
        </w:rPr>
        <w:t>月</w:t>
      </w:r>
      <w:r>
        <w:rPr>
          <w:spacing w:val="-8"/>
          <w:lang w:eastAsia="zh-CN"/>
        </w:rPr>
        <w:t xml:space="preserve">7 </w:t>
      </w:r>
      <w:r>
        <w:rPr>
          <w:spacing w:val="-8"/>
          <w:lang w:eastAsia="zh-CN"/>
        </w:rPr>
        <w:t>日</w:t>
      </w:r>
    </w:p>
    <w:p w:rsidR="00C416C2" w:rsidRDefault="00C416C2">
      <w:pPr>
        <w:spacing w:line="224" w:lineRule="auto"/>
        <w:rPr>
          <w:lang w:eastAsia="zh-CN"/>
        </w:rPr>
        <w:sectPr w:rsidR="00C416C2">
          <w:footerReference w:type="default" r:id="rId8"/>
          <w:pgSz w:w="11907" w:h="16839"/>
          <w:pgMar w:top="1431" w:right="1471" w:bottom="1513" w:left="1560" w:header="0" w:footer="1146" w:gutter="0"/>
          <w:cols w:space="720"/>
        </w:sectPr>
      </w:pPr>
    </w:p>
    <w:p w:rsidR="00C416C2" w:rsidRDefault="002F1F81">
      <w:pPr>
        <w:spacing w:before="101" w:line="227" w:lineRule="auto"/>
        <w:ind w:left="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lastRenderedPageBreak/>
        <w:t>附件</w:t>
      </w:r>
    </w:p>
    <w:p w:rsidR="00C416C2" w:rsidRDefault="002F1F81">
      <w:pPr>
        <w:spacing w:before="281" w:line="185" w:lineRule="auto"/>
        <w:ind w:left="1578"/>
        <w:outlineLvl w:val="0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5"/>
          <w:sz w:val="43"/>
          <w:szCs w:val="43"/>
          <w:lang w:eastAsia="zh-CN"/>
        </w:rPr>
        <w:t>尼帕病毒病预防控制技术指南</w:t>
      </w:r>
    </w:p>
    <w:p w:rsidR="00C416C2" w:rsidRDefault="00C416C2">
      <w:pPr>
        <w:spacing w:line="261" w:lineRule="auto"/>
        <w:rPr>
          <w:lang w:eastAsia="zh-CN"/>
        </w:rPr>
      </w:pPr>
    </w:p>
    <w:p w:rsidR="00C416C2" w:rsidRDefault="002F1F81">
      <w:pPr>
        <w:pStyle w:val="a3"/>
        <w:spacing w:before="100" w:line="334" w:lineRule="auto"/>
        <w:ind w:left="4" w:right="99" w:firstLine="665"/>
        <w:jc w:val="both"/>
        <w:rPr>
          <w:lang w:eastAsia="zh-CN"/>
        </w:rPr>
      </w:pPr>
      <w:r>
        <w:rPr>
          <w:spacing w:val="7"/>
          <w:lang w:eastAsia="zh-CN"/>
        </w:rPr>
        <w:t>尼帕病毒病（</w:t>
      </w:r>
      <w:r>
        <w:rPr>
          <w:lang w:eastAsia="zh-CN"/>
        </w:rPr>
        <w:t>Nipahvirusdisease</w:t>
      </w:r>
      <w:r>
        <w:rPr>
          <w:spacing w:val="7"/>
          <w:lang w:eastAsia="zh-CN"/>
        </w:rPr>
        <w:t>,</w:t>
      </w:r>
      <w:r>
        <w:rPr>
          <w:spacing w:val="7"/>
          <w:lang w:eastAsia="zh-CN"/>
        </w:rPr>
        <w:t>简称</w:t>
      </w:r>
      <w:r>
        <w:rPr>
          <w:lang w:eastAsia="zh-CN"/>
        </w:rPr>
        <w:t>NVD</w:t>
      </w:r>
      <w:r>
        <w:rPr>
          <w:spacing w:val="7"/>
          <w:lang w:eastAsia="zh-CN"/>
        </w:rPr>
        <w:t>）是由尼帕病</w:t>
      </w:r>
      <w:r>
        <w:rPr>
          <w:spacing w:val="4"/>
          <w:lang w:eastAsia="zh-CN"/>
        </w:rPr>
        <w:t>毒（</w:t>
      </w:r>
      <w:r>
        <w:rPr>
          <w:lang w:eastAsia="zh-CN"/>
        </w:rPr>
        <w:t>Nipahvirus</w:t>
      </w:r>
      <w:r>
        <w:rPr>
          <w:spacing w:val="4"/>
          <w:lang w:eastAsia="zh-CN"/>
        </w:rPr>
        <w:t>，简称</w:t>
      </w:r>
      <w:r>
        <w:rPr>
          <w:lang w:eastAsia="zh-CN"/>
        </w:rPr>
        <w:t>NiV</w:t>
      </w:r>
      <w:r>
        <w:rPr>
          <w:spacing w:val="4"/>
          <w:lang w:eastAsia="zh-CN"/>
        </w:rPr>
        <w:t>）引起的一种人畜共患传染病。通常</w:t>
      </w:r>
      <w:r>
        <w:rPr>
          <w:spacing w:val="5"/>
          <w:lang w:eastAsia="zh-CN"/>
        </w:rPr>
        <w:t>引起发热、咳嗽、呼吸困难等急性呼吸道症状，或出现头痛、头晕、意识改变、癫痫等神经系统症状，甚至导致死亡。人感染尼</w:t>
      </w:r>
      <w:r>
        <w:rPr>
          <w:spacing w:val="3"/>
          <w:lang w:eastAsia="zh-CN"/>
        </w:rPr>
        <w:t>帕病毒病死率可高达</w:t>
      </w:r>
      <w:r>
        <w:rPr>
          <w:spacing w:val="3"/>
          <w:lang w:eastAsia="zh-CN"/>
        </w:rPr>
        <w:t>40%-75%</w:t>
      </w:r>
      <w:r>
        <w:rPr>
          <w:spacing w:val="3"/>
          <w:lang w:eastAsia="zh-CN"/>
        </w:rPr>
        <w:t>甚至更高。</w:t>
      </w:r>
    </w:p>
    <w:p w:rsidR="00C416C2" w:rsidRDefault="002F1F81">
      <w:pPr>
        <w:pStyle w:val="a3"/>
        <w:spacing w:before="6" w:line="333" w:lineRule="auto"/>
        <w:ind w:firstLine="645"/>
        <w:jc w:val="both"/>
        <w:rPr>
          <w:lang w:eastAsia="zh-CN"/>
        </w:rPr>
      </w:pPr>
      <w:r>
        <w:rPr>
          <w:spacing w:val="-1"/>
          <w:lang w:eastAsia="zh-CN"/>
        </w:rPr>
        <w:t>1998</w:t>
      </w:r>
      <w:r>
        <w:rPr>
          <w:spacing w:val="-1"/>
          <w:lang w:eastAsia="zh-CN"/>
        </w:rPr>
        <w:t>年</w:t>
      </w:r>
      <w:r>
        <w:rPr>
          <w:spacing w:val="-1"/>
          <w:lang w:eastAsia="zh-CN"/>
        </w:rPr>
        <w:t>9</w:t>
      </w:r>
      <w:r>
        <w:rPr>
          <w:spacing w:val="-1"/>
          <w:lang w:eastAsia="zh-CN"/>
        </w:rPr>
        <w:t>月，马来西亚首次发生尼帕病毒病暴发疫情。</w:t>
      </w:r>
      <w:r>
        <w:rPr>
          <w:spacing w:val="-1"/>
          <w:lang w:eastAsia="zh-CN"/>
        </w:rPr>
        <w:t>1999</w:t>
      </w:r>
      <w:r>
        <w:rPr>
          <w:spacing w:val="3"/>
          <w:lang w:eastAsia="zh-CN"/>
        </w:rPr>
        <w:t>年</w:t>
      </w:r>
      <w:r>
        <w:rPr>
          <w:spacing w:val="3"/>
          <w:lang w:eastAsia="zh-CN"/>
        </w:rPr>
        <w:t>3</w:t>
      </w:r>
      <w:r>
        <w:rPr>
          <w:spacing w:val="3"/>
          <w:lang w:eastAsia="zh-CN"/>
        </w:rPr>
        <w:t>月，马来西亚病毒学家从一名来自尼帕村的患者样本中分离</w:t>
      </w:r>
      <w:r>
        <w:rPr>
          <w:spacing w:val="-2"/>
          <w:lang w:eastAsia="zh-CN"/>
        </w:rPr>
        <w:t>出一种新的病毒，并将其命名为尼帕病毒。此后，新加坡</w:t>
      </w:r>
      <w:r>
        <w:rPr>
          <w:spacing w:val="-3"/>
          <w:lang w:eastAsia="zh-CN"/>
        </w:rPr>
        <w:t>、印度、</w:t>
      </w:r>
      <w:r>
        <w:rPr>
          <w:spacing w:val="5"/>
          <w:lang w:eastAsia="zh-CN"/>
        </w:rPr>
        <w:t>孟加拉国、菲律宾等国家陆续报道发生尼帕病毒病暴发疫情。柬埔寨和泰国在果蝠中检测到尼帕病毒。截至目前，全球尼帕病毒病疫情仍主要发生在南亚和东南亚国家。我国尚无人感染尼帕病</w:t>
      </w:r>
      <w:r>
        <w:rPr>
          <w:spacing w:val="2"/>
          <w:lang w:eastAsia="zh-CN"/>
        </w:rPr>
        <w:t>毒病的报告。</w:t>
      </w:r>
    </w:p>
    <w:p w:rsidR="00C416C2" w:rsidRDefault="002F1F81">
      <w:pPr>
        <w:spacing w:before="1" w:line="223" w:lineRule="auto"/>
        <w:ind w:left="638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一、疾病概述</w:t>
      </w:r>
    </w:p>
    <w:p w:rsidR="00C416C2" w:rsidRDefault="002F1F81">
      <w:pPr>
        <w:spacing w:before="202" w:line="214" w:lineRule="auto"/>
        <w:ind w:left="663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5"/>
          <w:sz w:val="31"/>
          <w:szCs w:val="31"/>
          <w:lang w:eastAsia="zh-CN"/>
        </w:rPr>
        <w:t>（一）病原学。</w:t>
      </w:r>
    </w:p>
    <w:p w:rsidR="00C416C2" w:rsidRDefault="002F1F81">
      <w:pPr>
        <w:pStyle w:val="a3"/>
        <w:spacing w:before="144" w:line="322" w:lineRule="auto"/>
        <w:ind w:right="99" w:firstLine="640"/>
        <w:jc w:val="both"/>
        <w:rPr>
          <w:lang w:eastAsia="zh-CN"/>
        </w:rPr>
      </w:pPr>
      <w:r>
        <w:rPr>
          <w:spacing w:val="5"/>
          <w:lang w:eastAsia="zh-CN"/>
        </w:rPr>
        <w:t>尼帕病毒属于副粘病毒科</w:t>
      </w:r>
      <w:r>
        <w:rPr>
          <w:i/>
          <w:iCs/>
          <w:spacing w:val="5"/>
          <w:sz w:val="33"/>
          <w:szCs w:val="33"/>
          <w:lang w:eastAsia="zh-CN"/>
        </w:rPr>
        <w:t>（</w:t>
      </w:r>
      <w:r>
        <w:rPr>
          <w:i/>
          <w:iCs/>
          <w:sz w:val="33"/>
          <w:szCs w:val="33"/>
          <w:lang w:eastAsia="zh-CN"/>
        </w:rPr>
        <w:t>Paramyxoviridae</w:t>
      </w:r>
      <w:r>
        <w:rPr>
          <w:i/>
          <w:iCs/>
          <w:spacing w:val="5"/>
          <w:sz w:val="33"/>
          <w:szCs w:val="33"/>
          <w:lang w:eastAsia="zh-CN"/>
        </w:rPr>
        <w:t>）</w:t>
      </w:r>
      <w:r>
        <w:rPr>
          <w:spacing w:val="5"/>
          <w:lang w:eastAsia="zh-CN"/>
        </w:rPr>
        <w:t>亨尼帕病毒</w:t>
      </w:r>
      <w:r>
        <w:rPr>
          <w:spacing w:val="-8"/>
          <w:lang w:eastAsia="zh-CN"/>
        </w:rPr>
        <w:t>属</w:t>
      </w:r>
      <w:r>
        <w:rPr>
          <w:i/>
          <w:iCs/>
          <w:spacing w:val="-8"/>
          <w:sz w:val="33"/>
          <w:szCs w:val="33"/>
          <w:lang w:eastAsia="zh-CN"/>
        </w:rPr>
        <w:t>（</w:t>
      </w:r>
      <w:r>
        <w:rPr>
          <w:i/>
          <w:iCs/>
          <w:spacing w:val="-8"/>
          <w:sz w:val="33"/>
          <w:szCs w:val="33"/>
          <w:lang w:eastAsia="zh-CN"/>
        </w:rPr>
        <w:t>Henipavirus</w:t>
      </w:r>
      <w:r>
        <w:rPr>
          <w:i/>
          <w:iCs/>
          <w:spacing w:val="-8"/>
          <w:sz w:val="33"/>
          <w:szCs w:val="33"/>
          <w:lang w:eastAsia="zh-CN"/>
        </w:rPr>
        <w:t>）</w:t>
      </w:r>
      <w:r>
        <w:rPr>
          <w:spacing w:val="-8"/>
          <w:lang w:eastAsia="zh-CN"/>
        </w:rPr>
        <w:t>。病毒颗粒呈多形性，直径</w:t>
      </w:r>
      <w:r>
        <w:rPr>
          <w:spacing w:val="-8"/>
          <w:lang w:eastAsia="zh-CN"/>
        </w:rPr>
        <w:t>150-300nm</w:t>
      </w:r>
      <w:r>
        <w:rPr>
          <w:spacing w:val="-8"/>
          <w:lang w:eastAsia="zh-CN"/>
        </w:rPr>
        <w:t>，最外层</w:t>
      </w:r>
      <w:r>
        <w:rPr>
          <w:lang w:eastAsia="zh-CN"/>
        </w:rPr>
        <w:t>为脂蛋白包膜，核衣壳呈螺旋对称。基因组为单股</w:t>
      </w:r>
      <w:r>
        <w:rPr>
          <w:spacing w:val="-1"/>
          <w:lang w:eastAsia="zh-CN"/>
        </w:rPr>
        <w:t>负链</w:t>
      </w:r>
      <w:r>
        <w:rPr>
          <w:spacing w:val="-1"/>
          <w:lang w:eastAsia="zh-CN"/>
        </w:rPr>
        <w:t>RNA</w:t>
      </w:r>
      <w:r>
        <w:rPr>
          <w:spacing w:val="-1"/>
          <w:lang w:eastAsia="zh-CN"/>
        </w:rPr>
        <w:t>，全长</w:t>
      </w:r>
      <w:r>
        <w:rPr>
          <w:spacing w:val="5"/>
          <w:lang w:eastAsia="zh-CN"/>
        </w:rPr>
        <w:t>约</w:t>
      </w:r>
      <w:r>
        <w:rPr>
          <w:spacing w:val="5"/>
          <w:lang w:eastAsia="zh-CN"/>
        </w:rPr>
        <w:t>18.2</w:t>
      </w:r>
      <w:r>
        <w:rPr>
          <w:lang w:eastAsia="zh-CN"/>
        </w:rPr>
        <w:t>kb</w:t>
      </w:r>
      <w:r>
        <w:rPr>
          <w:spacing w:val="5"/>
          <w:lang w:eastAsia="zh-CN"/>
        </w:rPr>
        <w:t>，包含</w:t>
      </w:r>
      <w:r>
        <w:rPr>
          <w:spacing w:val="5"/>
          <w:lang w:eastAsia="zh-CN"/>
        </w:rPr>
        <w:t>6</w:t>
      </w:r>
      <w:r>
        <w:rPr>
          <w:spacing w:val="5"/>
          <w:lang w:eastAsia="zh-CN"/>
        </w:rPr>
        <w:t>个转录单位分别编码</w:t>
      </w:r>
      <w:r>
        <w:rPr>
          <w:spacing w:val="5"/>
          <w:lang w:eastAsia="zh-CN"/>
        </w:rPr>
        <w:t>6</w:t>
      </w:r>
      <w:r>
        <w:rPr>
          <w:spacing w:val="5"/>
          <w:lang w:eastAsia="zh-CN"/>
        </w:rPr>
        <w:t>个主要结构蛋白</w:t>
      </w:r>
      <w:r>
        <w:rPr>
          <w:spacing w:val="4"/>
          <w:lang w:eastAsia="zh-CN"/>
        </w:rPr>
        <w:t>。病毒包</w:t>
      </w:r>
    </w:p>
    <w:p w:rsidR="00C416C2" w:rsidRDefault="00C416C2">
      <w:pPr>
        <w:spacing w:line="322" w:lineRule="auto"/>
        <w:rPr>
          <w:lang w:eastAsia="zh-CN"/>
        </w:rPr>
        <w:sectPr w:rsidR="00C416C2">
          <w:footerReference w:type="default" r:id="rId9"/>
          <w:pgSz w:w="11907" w:h="16839"/>
          <w:pgMar w:top="1431" w:right="1369" w:bottom="1513" w:left="1606" w:header="0" w:footer="1146" w:gutter="0"/>
          <w:cols w:space="720"/>
        </w:sectPr>
      </w:pPr>
    </w:p>
    <w:p w:rsidR="00C416C2" w:rsidRDefault="002F1F81">
      <w:pPr>
        <w:pStyle w:val="a3"/>
        <w:spacing w:before="101" w:line="333" w:lineRule="auto"/>
        <w:ind w:left="5" w:hanging="2"/>
        <w:jc w:val="both"/>
        <w:rPr>
          <w:lang w:eastAsia="zh-CN"/>
        </w:rPr>
      </w:pPr>
      <w:r>
        <w:rPr>
          <w:spacing w:val="5"/>
          <w:lang w:eastAsia="zh-CN"/>
        </w:rPr>
        <w:lastRenderedPageBreak/>
        <w:t>膜蛋白</w:t>
      </w:r>
      <w:r>
        <w:rPr>
          <w:spacing w:val="5"/>
          <w:lang w:eastAsia="zh-CN"/>
        </w:rPr>
        <w:t>F</w:t>
      </w:r>
      <w:r>
        <w:rPr>
          <w:spacing w:val="5"/>
          <w:lang w:eastAsia="zh-CN"/>
        </w:rPr>
        <w:t>和</w:t>
      </w:r>
      <w:r>
        <w:rPr>
          <w:spacing w:val="5"/>
          <w:lang w:eastAsia="zh-CN"/>
        </w:rPr>
        <w:t>G</w:t>
      </w:r>
      <w:r>
        <w:rPr>
          <w:spacing w:val="5"/>
          <w:lang w:eastAsia="zh-CN"/>
        </w:rPr>
        <w:t>是病毒发挥毒力作用的关键蛋白，它们通过</w:t>
      </w:r>
      <w:r>
        <w:rPr>
          <w:spacing w:val="4"/>
          <w:lang w:eastAsia="zh-CN"/>
        </w:rPr>
        <w:t>与细胞表</w:t>
      </w:r>
      <w:r>
        <w:rPr>
          <w:spacing w:val="5"/>
          <w:lang w:eastAsia="zh-CN"/>
        </w:rPr>
        <w:t>面受体</w:t>
      </w:r>
      <w:r>
        <w:rPr>
          <w:lang w:eastAsia="zh-CN"/>
        </w:rPr>
        <w:t>ephrin</w:t>
      </w:r>
      <w:r>
        <w:rPr>
          <w:spacing w:val="5"/>
          <w:lang w:eastAsia="zh-CN"/>
        </w:rPr>
        <w:t>-B2</w:t>
      </w:r>
      <w:r>
        <w:rPr>
          <w:spacing w:val="5"/>
          <w:lang w:eastAsia="zh-CN"/>
        </w:rPr>
        <w:t>和</w:t>
      </w:r>
      <w:r>
        <w:rPr>
          <w:lang w:eastAsia="zh-CN"/>
        </w:rPr>
        <w:t>ephrin</w:t>
      </w:r>
      <w:r>
        <w:rPr>
          <w:spacing w:val="5"/>
          <w:lang w:eastAsia="zh-CN"/>
        </w:rPr>
        <w:t>-B3</w:t>
      </w:r>
      <w:r>
        <w:rPr>
          <w:spacing w:val="5"/>
          <w:lang w:eastAsia="zh-CN"/>
        </w:rPr>
        <w:t>相互作用介导病毒的感染入侵。尼</w:t>
      </w:r>
      <w:r>
        <w:rPr>
          <w:spacing w:val="-1"/>
          <w:lang w:eastAsia="zh-CN"/>
        </w:rPr>
        <w:t>帕病毒只有一个血清型。根据病毒基因组序列可分为</w:t>
      </w:r>
      <w:r>
        <w:rPr>
          <w:spacing w:val="-1"/>
          <w:lang w:eastAsia="zh-CN"/>
        </w:rPr>
        <w:t>M</w:t>
      </w:r>
      <w:r>
        <w:rPr>
          <w:spacing w:val="-1"/>
          <w:lang w:eastAsia="zh-CN"/>
        </w:rPr>
        <w:t>亚型（马来</w:t>
      </w:r>
      <w:r>
        <w:rPr>
          <w:spacing w:val="3"/>
          <w:lang w:eastAsia="zh-CN"/>
        </w:rPr>
        <w:t>西亚）和</w:t>
      </w:r>
      <w:r>
        <w:rPr>
          <w:spacing w:val="3"/>
          <w:lang w:eastAsia="zh-CN"/>
        </w:rPr>
        <w:t>B</w:t>
      </w:r>
      <w:r>
        <w:rPr>
          <w:spacing w:val="3"/>
          <w:lang w:eastAsia="zh-CN"/>
        </w:rPr>
        <w:t>亚型（孟加拉）两个亚型。</w:t>
      </w:r>
    </w:p>
    <w:p w:rsidR="00C416C2" w:rsidRDefault="002F1F81">
      <w:pPr>
        <w:pStyle w:val="a3"/>
        <w:spacing w:before="5" w:line="333" w:lineRule="auto"/>
        <w:ind w:right="1" w:firstLine="642"/>
        <w:jc w:val="both"/>
        <w:rPr>
          <w:lang w:eastAsia="zh-CN"/>
        </w:rPr>
      </w:pPr>
      <w:r>
        <w:rPr>
          <w:spacing w:val="5"/>
          <w:lang w:eastAsia="zh-CN"/>
        </w:rPr>
        <w:t>尼帕病毒可以在多种哺乳细胞中生长增殖。</w:t>
      </w:r>
      <w:r>
        <w:rPr>
          <w:spacing w:val="4"/>
          <w:lang w:eastAsia="zh-CN"/>
        </w:rPr>
        <w:t>由于高度保守的</w:t>
      </w:r>
      <w:r>
        <w:rPr>
          <w:lang w:eastAsia="zh-CN"/>
        </w:rPr>
        <w:t>ephrin-B2</w:t>
      </w:r>
      <w:r>
        <w:rPr>
          <w:lang w:eastAsia="zh-CN"/>
        </w:rPr>
        <w:t>分子在脊椎动物的动脉内皮细胞、中膜</w:t>
      </w:r>
      <w:r>
        <w:rPr>
          <w:spacing w:val="-1"/>
          <w:lang w:eastAsia="zh-CN"/>
        </w:rPr>
        <w:t>平滑肌和神经元</w:t>
      </w:r>
      <w:r>
        <w:rPr>
          <w:spacing w:val="5"/>
          <w:lang w:eastAsia="zh-CN"/>
        </w:rPr>
        <w:t>中广泛存在。尼帕病毒的宿主范围很广，包括蝙蝠、猪、马和人</w:t>
      </w:r>
      <w:r>
        <w:rPr>
          <w:spacing w:val="-13"/>
          <w:lang w:eastAsia="zh-CN"/>
        </w:rPr>
        <w:t>等。</w:t>
      </w:r>
    </w:p>
    <w:p w:rsidR="00C416C2" w:rsidRDefault="002F1F81">
      <w:pPr>
        <w:pStyle w:val="a3"/>
        <w:spacing w:line="333" w:lineRule="auto"/>
        <w:ind w:left="14" w:right="3" w:firstLine="684"/>
        <w:rPr>
          <w:lang w:eastAsia="zh-CN"/>
        </w:rPr>
      </w:pPr>
      <w:r>
        <w:rPr>
          <w:spacing w:val="2"/>
          <w:lang w:eastAsia="zh-CN"/>
        </w:rPr>
        <w:t>目前已经从患者的呼吸道分泌物、脑脊液、尿液中分离到尼</w:t>
      </w:r>
      <w:r>
        <w:rPr>
          <w:spacing w:val="-3"/>
          <w:lang w:eastAsia="zh-CN"/>
        </w:rPr>
        <w:t>帕病毒。</w:t>
      </w:r>
    </w:p>
    <w:p w:rsidR="00C416C2" w:rsidRDefault="002F1F81">
      <w:pPr>
        <w:pStyle w:val="a3"/>
        <w:spacing w:before="4" w:line="334" w:lineRule="auto"/>
        <w:ind w:left="3" w:firstLine="639"/>
        <w:jc w:val="both"/>
        <w:rPr>
          <w:lang w:eastAsia="zh-CN"/>
        </w:rPr>
      </w:pPr>
      <w:r>
        <w:rPr>
          <w:spacing w:val="4"/>
          <w:lang w:eastAsia="zh-CN"/>
        </w:rPr>
        <w:t>尼帕病毒对热和一般消毒剂都较敏感。</w:t>
      </w:r>
      <w:r>
        <w:rPr>
          <w:spacing w:val="4"/>
          <w:lang w:eastAsia="zh-CN"/>
        </w:rPr>
        <w:t>56℃</w:t>
      </w:r>
      <w:r>
        <w:rPr>
          <w:spacing w:val="4"/>
          <w:lang w:eastAsia="zh-CN"/>
        </w:rPr>
        <w:t>加热</w:t>
      </w:r>
      <w:r>
        <w:rPr>
          <w:spacing w:val="4"/>
          <w:lang w:eastAsia="zh-CN"/>
        </w:rPr>
        <w:t>30</w:t>
      </w:r>
      <w:r>
        <w:rPr>
          <w:spacing w:val="4"/>
          <w:lang w:eastAsia="zh-CN"/>
        </w:rPr>
        <w:t>分钟即可</w:t>
      </w:r>
      <w:r>
        <w:rPr>
          <w:spacing w:val="5"/>
          <w:lang w:eastAsia="zh-CN"/>
        </w:rPr>
        <w:t>使病毒结构受到破坏，常用含氯消毒剂和肥皂等清洁剂便可将其</w:t>
      </w:r>
      <w:r>
        <w:rPr>
          <w:spacing w:val="-11"/>
          <w:lang w:eastAsia="zh-CN"/>
        </w:rPr>
        <w:t>灭活。</w:t>
      </w:r>
    </w:p>
    <w:p w:rsidR="00C416C2" w:rsidRDefault="002F1F81">
      <w:pPr>
        <w:spacing w:before="11" w:line="214" w:lineRule="auto"/>
        <w:ind w:left="664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3"/>
          <w:sz w:val="31"/>
          <w:szCs w:val="31"/>
          <w:lang w:eastAsia="zh-CN"/>
        </w:rPr>
        <w:t>（二）流行病学特征。</w:t>
      </w:r>
    </w:p>
    <w:p w:rsidR="00C416C2" w:rsidRDefault="002F1F81">
      <w:pPr>
        <w:pStyle w:val="a3"/>
        <w:spacing w:before="141" w:line="222" w:lineRule="auto"/>
        <w:ind w:left="575"/>
        <w:rPr>
          <w:lang w:eastAsia="zh-CN"/>
        </w:rPr>
      </w:pPr>
      <w:r>
        <w:rPr>
          <w:spacing w:val="-1"/>
          <w:lang w:eastAsia="zh-CN"/>
        </w:rPr>
        <w:t>1.</w:t>
      </w:r>
      <w:r>
        <w:rPr>
          <w:spacing w:val="-1"/>
          <w:lang w:eastAsia="zh-CN"/>
        </w:rPr>
        <w:t>宿主动物和传染源</w:t>
      </w:r>
    </w:p>
    <w:p w:rsidR="00C416C2" w:rsidRDefault="002F1F81">
      <w:pPr>
        <w:pStyle w:val="a3"/>
        <w:spacing w:before="186" w:line="222" w:lineRule="auto"/>
        <w:ind w:left="647"/>
        <w:rPr>
          <w:lang w:eastAsia="zh-CN"/>
        </w:rPr>
      </w:pPr>
      <w:r>
        <w:rPr>
          <w:spacing w:val="1"/>
          <w:lang w:eastAsia="zh-CN"/>
        </w:rPr>
        <w:t>（</w:t>
      </w:r>
      <w:r>
        <w:rPr>
          <w:spacing w:val="1"/>
          <w:lang w:eastAsia="zh-CN"/>
        </w:rPr>
        <w:t>1</w:t>
      </w:r>
      <w:r>
        <w:rPr>
          <w:spacing w:val="1"/>
          <w:lang w:eastAsia="zh-CN"/>
        </w:rPr>
        <w:t>）宿主动物</w:t>
      </w:r>
    </w:p>
    <w:p w:rsidR="00C416C2" w:rsidRDefault="002F1F81">
      <w:pPr>
        <w:pStyle w:val="a3"/>
        <w:spacing w:before="189" w:line="326" w:lineRule="auto"/>
        <w:ind w:left="3" w:right="6" w:firstLine="638"/>
        <w:rPr>
          <w:lang w:eastAsia="zh-CN"/>
        </w:rPr>
      </w:pPr>
      <w:r>
        <w:rPr>
          <w:spacing w:val="-7"/>
          <w:lang w:eastAsia="zh-CN"/>
        </w:rPr>
        <w:t>狐蝠科（</w:t>
      </w:r>
      <w:r>
        <w:rPr>
          <w:i/>
          <w:iCs/>
          <w:spacing w:val="-7"/>
          <w:sz w:val="33"/>
          <w:szCs w:val="33"/>
          <w:lang w:eastAsia="zh-CN"/>
        </w:rPr>
        <w:t>Pteropodidae</w:t>
      </w:r>
      <w:r>
        <w:rPr>
          <w:spacing w:val="-7"/>
          <w:lang w:eastAsia="zh-CN"/>
        </w:rPr>
        <w:t>）狐蝠属（</w:t>
      </w:r>
      <w:r>
        <w:rPr>
          <w:i/>
          <w:iCs/>
          <w:spacing w:val="-7"/>
          <w:sz w:val="33"/>
          <w:szCs w:val="33"/>
          <w:lang w:eastAsia="zh-CN"/>
        </w:rPr>
        <w:t>Pteropus</w:t>
      </w:r>
      <w:r>
        <w:rPr>
          <w:spacing w:val="-7"/>
          <w:lang w:eastAsia="zh-CN"/>
        </w:rPr>
        <w:t>）中的果蝠是尼</w:t>
      </w:r>
      <w:r>
        <w:rPr>
          <w:spacing w:val="5"/>
          <w:lang w:eastAsia="zh-CN"/>
        </w:rPr>
        <w:t>帕病毒的自然宿主，主要分布在南亚、东南亚和澳大利亚。我国</w:t>
      </w:r>
      <w:r>
        <w:rPr>
          <w:spacing w:val="4"/>
          <w:lang w:eastAsia="zh-CN"/>
        </w:rPr>
        <w:t>云南、广西、广东和海南等地区也均有果蝠分布。</w:t>
      </w:r>
    </w:p>
    <w:p w:rsidR="00C416C2" w:rsidRDefault="002F1F81">
      <w:pPr>
        <w:pStyle w:val="a3"/>
        <w:spacing w:before="3" w:line="333" w:lineRule="auto"/>
        <w:ind w:left="3" w:right="3" w:firstLine="639"/>
        <w:rPr>
          <w:lang w:eastAsia="zh-CN"/>
        </w:rPr>
      </w:pPr>
      <w:r>
        <w:rPr>
          <w:spacing w:val="5"/>
          <w:lang w:eastAsia="zh-CN"/>
        </w:rPr>
        <w:t>尼帕病毒中间宿主主要为猪，此外还有马、</w:t>
      </w:r>
      <w:r>
        <w:rPr>
          <w:spacing w:val="4"/>
          <w:lang w:eastAsia="zh-CN"/>
        </w:rPr>
        <w:t>羊、猫和犬等动</w:t>
      </w:r>
      <w:r>
        <w:rPr>
          <w:spacing w:val="-14"/>
          <w:lang w:eastAsia="zh-CN"/>
        </w:rPr>
        <w:t>物。</w:t>
      </w:r>
    </w:p>
    <w:p w:rsidR="00C416C2" w:rsidRDefault="002F1F81">
      <w:pPr>
        <w:pStyle w:val="a3"/>
        <w:spacing w:before="1" w:line="223" w:lineRule="auto"/>
        <w:ind w:left="647"/>
        <w:rPr>
          <w:lang w:eastAsia="zh-CN"/>
        </w:rPr>
      </w:pPr>
      <w:r>
        <w:rPr>
          <w:spacing w:val="-3"/>
          <w:lang w:eastAsia="zh-CN"/>
        </w:rPr>
        <w:t>（</w:t>
      </w:r>
      <w:r>
        <w:rPr>
          <w:spacing w:val="-3"/>
          <w:lang w:eastAsia="zh-CN"/>
        </w:rPr>
        <w:t>2</w:t>
      </w:r>
      <w:r>
        <w:rPr>
          <w:spacing w:val="-3"/>
          <w:lang w:eastAsia="zh-CN"/>
        </w:rPr>
        <w:t>）传染源</w:t>
      </w:r>
    </w:p>
    <w:p w:rsidR="00C416C2" w:rsidRDefault="00C416C2">
      <w:pPr>
        <w:spacing w:line="223" w:lineRule="auto"/>
        <w:rPr>
          <w:lang w:eastAsia="zh-CN"/>
        </w:rPr>
        <w:sectPr w:rsidR="00C416C2">
          <w:footerReference w:type="default" r:id="rId10"/>
          <w:pgSz w:w="11907" w:h="16839"/>
          <w:pgMar w:top="1431" w:right="1469" w:bottom="1513" w:left="1605" w:header="0" w:footer="1148" w:gutter="0"/>
          <w:cols w:space="720"/>
        </w:sectPr>
      </w:pPr>
    </w:p>
    <w:p w:rsidR="00C416C2" w:rsidRDefault="002F1F81">
      <w:pPr>
        <w:pStyle w:val="a3"/>
        <w:spacing w:before="100" w:line="222" w:lineRule="auto"/>
        <w:jc w:val="right"/>
        <w:rPr>
          <w:lang w:eastAsia="zh-CN"/>
        </w:rPr>
      </w:pPr>
      <w:r>
        <w:rPr>
          <w:spacing w:val="3"/>
          <w:lang w:eastAsia="zh-CN"/>
        </w:rPr>
        <w:lastRenderedPageBreak/>
        <w:t>人感染尼帕病毒病的传染源主要为被病毒感染的动物和人。</w:t>
      </w:r>
    </w:p>
    <w:p w:rsidR="00C416C2" w:rsidRDefault="002F1F81">
      <w:pPr>
        <w:pStyle w:val="a3"/>
        <w:spacing w:before="185" w:line="224" w:lineRule="auto"/>
        <w:ind w:left="553"/>
        <w:rPr>
          <w:lang w:eastAsia="zh-CN"/>
        </w:rPr>
      </w:pPr>
      <w:r>
        <w:rPr>
          <w:spacing w:val="-1"/>
          <w:lang w:eastAsia="zh-CN"/>
        </w:rPr>
        <w:t>2.</w:t>
      </w:r>
      <w:r>
        <w:rPr>
          <w:spacing w:val="-1"/>
          <w:lang w:eastAsia="zh-CN"/>
        </w:rPr>
        <w:t>传播途径</w:t>
      </w:r>
    </w:p>
    <w:p w:rsidR="00C416C2" w:rsidRDefault="002F1F81">
      <w:pPr>
        <w:pStyle w:val="a3"/>
        <w:spacing w:before="185" w:line="224" w:lineRule="auto"/>
        <w:ind w:left="640"/>
        <w:rPr>
          <w:lang w:eastAsia="zh-CN"/>
        </w:rPr>
      </w:pPr>
      <w:r>
        <w:rPr>
          <w:spacing w:val="4"/>
          <w:lang w:eastAsia="zh-CN"/>
        </w:rPr>
        <w:t>尼帕病毒主要通过以下方式传播到人：</w:t>
      </w:r>
    </w:p>
    <w:p w:rsidR="00C416C2" w:rsidRDefault="002F1F81">
      <w:pPr>
        <w:pStyle w:val="a3"/>
        <w:spacing w:before="184" w:line="278" w:lineRule="auto"/>
        <w:ind w:left="2" w:right="25" w:firstLine="642"/>
        <w:rPr>
          <w:lang w:eastAsia="zh-CN"/>
        </w:rPr>
      </w:pPr>
      <w:r>
        <w:rPr>
          <w:spacing w:val="5"/>
          <w:lang w:eastAsia="zh-CN"/>
        </w:rPr>
        <w:t>（</w:t>
      </w:r>
      <w:r>
        <w:rPr>
          <w:spacing w:val="5"/>
          <w:lang w:eastAsia="zh-CN"/>
        </w:rPr>
        <w:t>1</w:t>
      </w:r>
      <w:r>
        <w:rPr>
          <w:spacing w:val="5"/>
          <w:lang w:eastAsia="zh-CN"/>
        </w:rPr>
        <w:t>）直接接触被病毒感染的动物（如果蝠、猪、马等）或</w:t>
      </w:r>
      <w:r>
        <w:rPr>
          <w:spacing w:val="-8"/>
          <w:lang w:eastAsia="zh-CN"/>
        </w:rPr>
        <w:t>其体液（如血液、尿液、唾液等）。</w:t>
      </w:r>
    </w:p>
    <w:p w:rsidR="00C416C2" w:rsidRDefault="002F1F81">
      <w:pPr>
        <w:pStyle w:val="a3"/>
        <w:spacing w:before="188" w:line="278" w:lineRule="auto"/>
        <w:ind w:left="18" w:right="17" w:firstLine="626"/>
        <w:rPr>
          <w:lang w:eastAsia="zh-CN"/>
        </w:rPr>
      </w:pPr>
      <w:r>
        <w:rPr>
          <w:spacing w:val="10"/>
          <w:lang w:eastAsia="zh-CN"/>
        </w:rPr>
        <w:t>（</w:t>
      </w:r>
      <w:r>
        <w:rPr>
          <w:spacing w:val="10"/>
          <w:lang w:eastAsia="zh-CN"/>
        </w:rPr>
        <w:t>2</w:t>
      </w:r>
      <w:r>
        <w:rPr>
          <w:spacing w:val="10"/>
          <w:lang w:eastAsia="zh-CN"/>
        </w:rPr>
        <w:t>）食用被病毒感染动物的体液、分泌物或排泄物</w:t>
      </w:r>
      <w:r>
        <w:rPr>
          <w:spacing w:val="9"/>
          <w:lang w:eastAsia="zh-CN"/>
        </w:rPr>
        <w:t>所污染</w:t>
      </w:r>
      <w:r>
        <w:rPr>
          <w:spacing w:val="-10"/>
          <w:lang w:eastAsia="zh-CN"/>
        </w:rPr>
        <w:t>的食品（如被果蝠污染的水果）。</w:t>
      </w:r>
    </w:p>
    <w:p w:rsidR="00C416C2" w:rsidRDefault="002F1F81">
      <w:pPr>
        <w:pStyle w:val="a3"/>
        <w:spacing w:before="184" w:line="297" w:lineRule="auto"/>
        <w:ind w:firstLine="645"/>
        <w:rPr>
          <w:lang w:eastAsia="zh-CN"/>
        </w:rPr>
      </w:pPr>
      <w:r>
        <w:rPr>
          <w:spacing w:val="10"/>
        </w:rPr>
        <w:t>（</w:t>
      </w:r>
      <w:r>
        <w:rPr>
          <w:spacing w:val="10"/>
        </w:rPr>
        <w:t>3</w:t>
      </w:r>
      <w:r>
        <w:rPr>
          <w:spacing w:val="10"/>
        </w:rPr>
        <w:t>）密切接触被病毒感染的病人或其体液（包括鼻咽分泌</w:t>
      </w:r>
      <w:r>
        <w:rPr>
          <w:spacing w:val="-6"/>
        </w:rPr>
        <w:t>物、尿液或血液等）。</w:t>
      </w:r>
      <w:r>
        <w:rPr>
          <w:spacing w:val="-6"/>
          <w:lang w:eastAsia="zh-CN"/>
        </w:rPr>
        <w:t>尼帕病毒病人际间传播主要发生在病例家庭</w:t>
      </w:r>
      <w:r>
        <w:rPr>
          <w:spacing w:val="2"/>
          <w:lang w:eastAsia="zh-CN"/>
        </w:rPr>
        <w:t>和医疗机构。</w:t>
      </w:r>
    </w:p>
    <w:p w:rsidR="00C416C2" w:rsidRDefault="002F1F81">
      <w:pPr>
        <w:pStyle w:val="a3"/>
        <w:spacing w:before="183" w:line="224" w:lineRule="auto"/>
        <w:ind w:left="645"/>
        <w:rPr>
          <w:lang w:eastAsia="zh-CN"/>
        </w:rPr>
      </w:pPr>
      <w:r>
        <w:rPr>
          <w:spacing w:val="3"/>
          <w:lang w:eastAsia="zh-CN"/>
        </w:rPr>
        <w:t>（</w:t>
      </w:r>
      <w:r>
        <w:rPr>
          <w:spacing w:val="3"/>
          <w:lang w:eastAsia="zh-CN"/>
        </w:rPr>
        <w:t>4</w:t>
      </w:r>
      <w:r>
        <w:rPr>
          <w:spacing w:val="3"/>
          <w:lang w:eastAsia="zh-CN"/>
        </w:rPr>
        <w:t>）有气溶胶传播的文献报道。</w:t>
      </w:r>
    </w:p>
    <w:p w:rsidR="00C416C2" w:rsidRDefault="002F1F81">
      <w:pPr>
        <w:pStyle w:val="a3"/>
        <w:spacing w:before="187" w:line="221" w:lineRule="auto"/>
        <w:ind w:left="555"/>
        <w:rPr>
          <w:lang w:eastAsia="zh-CN"/>
        </w:rPr>
      </w:pPr>
      <w:r>
        <w:rPr>
          <w:spacing w:val="-1"/>
          <w:lang w:eastAsia="zh-CN"/>
        </w:rPr>
        <w:t>3.</w:t>
      </w:r>
      <w:r>
        <w:rPr>
          <w:spacing w:val="-1"/>
          <w:lang w:eastAsia="zh-CN"/>
        </w:rPr>
        <w:t>人群易感性</w:t>
      </w:r>
    </w:p>
    <w:p w:rsidR="00C416C2" w:rsidRDefault="002F1F81">
      <w:pPr>
        <w:pStyle w:val="a3"/>
        <w:spacing w:before="188" w:line="224" w:lineRule="auto"/>
        <w:ind w:left="645"/>
        <w:rPr>
          <w:lang w:eastAsia="zh-CN"/>
        </w:rPr>
      </w:pPr>
      <w:r>
        <w:rPr>
          <w:spacing w:val="3"/>
          <w:lang w:eastAsia="zh-CN"/>
        </w:rPr>
        <w:t>人对尼帕病毒普遍易感。</w:t>
      </w:r>
    </w:p>
    <w:p w:rsidR="00C416C2" w:rsidRDefault="002F1F81">
      <w:pPr>
        <w:pStyle w:val="a3"/>
        <w:spacing w:before="183" w:line="222" w:lineRule="auto"/>
        <w:ind w:left="629"/>
        <w:rPr>
          <w:lang w:eastAsia="zh-CN"/>
        </w:rPr>
      </w:pPr>
      <w:r>
        <w:rPr>
          <w:spacing w:val="4"/>
          <w:lang w:eastAsia="zh-CN"/>
        </w:rPr>
        <w:t>4.</w:t>
      </w:r>
      <w:r>
        <w:rPr>
          <w:spacing w:val="4"/>
          <w:lang w:eastAsia="zh-CN"/>
        </w:rPr>
        <w:t>流行地区</w:t>
      </w:r>
    </w:p>
    <w:p w:rsidR="00C416C2" w:rsidRDefault="002F1F81">
      <w:pPr>
        <w:pStyle w:val="a3"/>
        <w:spacing w:before="188" w:line="221" w:lineRule="auto"/>
        <w:jc w:val="right"/>
        <w:rPr>
          <w:lang w:eastAsia="zh-CN"/>
        </w:rPr>
      </w:pPr>
      <w:r>
        <w:rPr>
          <w:spacing w:val="1"/>
          <w:lang w:eastAsia="zh-CN"/>
        </w:rPr>
        <w:t>目前，全球尼帕病毒病疫情主要发生在南亚和东南亚国家。</w:t>
      </w:r>
    </w:p>
    <w:p w:rsidR="00C416C2" w:rsidRDefault="002F1F81">
      <w:pPr>
        <w:pStyle w:val="a3"/>
        <w:spacing w:before="189" w:line="221" w:lineRule="auto"/>
        <w:ind w:left="637"/>
        <w:rPr>
          <w:lang w:eastAsia="zh-CN"/>
        </w:rPr>
      </w:pPr>
      <w:r>
        <w:rPr>
          <w:spacing w:val="2"/>
          <w:lang w:eastAsia="zh-CN"/>
        </w:rPr>
        <w:t>5.</w:t>
      </w:r>
      <w:r>
        <w:rPr>
          <w:spacing w:val="2"/>
          <w:lang w:eastAsia="zh-CN"/>
        </w:rPr>
        <w:t>季节性</w:t>
      </w:r>
    </w:p>
    <w:p w:rsidR="00C416C2" w:rsidRDefault="002F1F81">
      <w:pPr>
        <w:pStyle w:val="a3"/>
        <w:spacing w:before="188" w:line="221" w:lineRule="auto"/>
        <w:ind w:left="644"/>
        <w:rPr>
          <w:lang w:eastAsia="zh-CN"/>
        </w:rPr>
      </w:pPr>
      <w:r>
        <w:rPr>
          <w:spacing w:val="-1"/>
          <w:lang w:eastAsia="zh-CN"/>
        </w:rPr>
        <w:t>孟加拉国和印度尼帕病毒病疫情发生在</w:t>
      </w:r>
      <w:r>
        <w:rPr>
          <w:spacing w:val="-1"/>
          <w:lang w:eastAsia="zh-CN"/>
        </w:rPr>
        <w:t>12</w:t>
      </w:r>
      <w:r>
        <w:rPr>
          <w:spacing w:val="-1"/>
          <w:lang w:eastAsia="zh-CN"/>
        </w:rPr>
        <w:t>月至次年</w:t>
      </w:r>
      <w:r>
        <w:rPr>
          <w:spacing w:val="-1"/>
          <w:lang w:eastAsia="zh-CN"/>
        </w:rPr>
        <w:t>5</w:t>
      </w:r>
      <w:r>
        <w:rPr>
          <w:spacing w:val="-1"/>
          <w:lang w:eastAsia="zh-CN"/>
        </w:rPr>
        <w:t>月。</w:t>
      </w:r>
    </w:p>
    <w:p w:rsidR="00C416C2" w:rsidRDefault="002F1F81">
      <w:pPr>
        <w:spacing w:before="209" w:line="215" w:lineRule="auto"/>
        <w:ind w:left="662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5"/>
          <w:sz w:val="31"/>
          <w:szCs w:val="31"/>
          <w:lang w:eastAsia="zh-CN"/>
        </w:rPr>
        <w:t>（三）临床表现。</w:t>
      </w:r>
    </w:p>
    <w:p w:rsidR="00C416C2" w:rsidRDefault="002F1F81">
      <w:pPr>
        <w:pStyle w:val="a3"/>
        <w:spacing w:before="136" w:line="223" w:lineRule="auto"/>
        <w:ind w:left="644"/>
        <w:rPr>
          <w:lang w:eastAsia="zh-CN"/>
        </w:rPr>
      </w:pPr>
      <w:r>
        <w:rPr>
          <w:spacing w:val="5"/>
          <w:lang w:eastAsia="zh-CN"/>
        </w:rPr>
        <w:t>潜伏期一般为</w:t>
      </w:r>
      <w:r>
        <w:rPr>
          <w:spacing w:val="5"/>
          <w:lang w:eastAsia="zh-CN"/>
        </w:rPr>
        <w:t>4-14</w:t>
      </w:r>
      <w:r>
        <w:rPr>
          <w:spacing w:val="5"/>
          <w:lang w:eastAsia="zh-CN"/>
        </w:rPr>
        <w:t>天，但有时可达</w:t>
      </w:r>
      <w:r>
        <w:rPr>
          <w:spacing w:val="5"/>
          <w:lang w:eastAsia="zh-CN"/>
        </w:rPr>
        <w:t>45</w:t>
      </w:r>
      <w:r>
        <w:rPr>
          <w:spacing w:val="5"/>
          <w:lang w:eastAsia="zh-CN"/>
        </w:rPr>
        <w:t>天甚至更长时间。</w:t>
      </w:r>
    </w:p>
    <w:p w:rsidR="00C416C2" w:rsidRDefault="002F1F81">
      <w:pPr>
        <w:pStyle w:val="a3"/>
        <w:spacing w:before="185" w:line="334" w:lineRule="auto"/>
        <w:ind w:left="5" w:right="21" w:firstLine="635"/>
        <w:rPr>
          <w:lang w:eastAsia="zh-CN"/>
        </w:rPr>
      </w:pPr>
      <w:r>
        <w:rPr>
          <w:spacing w:val="3"/>
          <w:lang w:eastAsia="zh-CN"/>
        </w:rPr>
        <w:t>尼帕病毒主要对中枢神经系统（</w:t>
      </w:r>
      <w:r>
        <w:rPr>
          <w:spacing w:val="3"/>
          <w:lang w:eastAsia="zh-CN"/>
        </w:rPr>
        <w:t>90%</w:t>
      </w:r>
      <w:r>
        <w:rPr>
          <w:spacing w:val="3"/>
          <w:lang w:eastAsia="zh-CN"/>
        </w:rPr>
        <w:t>）和呼吸系统（</w:t>
      </w:r>
      <w:r>
        <w:rPr>
          <w:spacing w:val="3"/>
          <w:lang w:eastAsia="zh-CN"/>
        </w:rPr>
        <w:t>62%</w:t>
      </w:r>
      <w:r>
        <w:rPr>
          <w:spacing w:val="3"/>
          <w:lang w:eastAsia="zh-CN"/>
        </w:rPr>
        <w:t>）造</w:t>
      </w:r>
      <w:r>
        <w:rPr>
          <w:spacing w:val="4"/>
          <w:lang w:eastAsia="zh-CN"/>
        </w:rPr>
        <w:t>成损害，对肾脏、心脏和脾脏等影响较小。</w:t>
      </w:r>
    </w:p>
    <w:p w:rsidR="00C416C2" w:rsidRDefault="002F1F81">
      <w:pPr>
        <w:pStyle w:val="a3"/>
        <w:spacing w:before="1" w:line="220" w:lineRule="auto"/>
        <w:jc w:val="right"/>
        <w:rPr>
          <w:lang w:eastAsia="zh-CN"/>
        </w:rPr>
      </w:pPr>
      <w:r>
        <w:rPr>
          <w:spacing w:val="5"/>
          <w:lang w:eastAsia="zh-CN"/>
        </w:rPr>
        <w:t>有文献报道，人感染尼帕病毒病存在一定比例的无症</w:t>
      </w:r>
      <w:r>
        <w:rPr>
          <w:spacing w:val="4"/>
          <w:lang w:eastAsia="zh-CN"/>
        </w:rPr>
        <w:t>状感染</w:t>
      </w:r>
    </w:p>
    <w:p w:rsidR="00C416C2" w:rsidRDefault="00C416C2">
      <w:pPr>
        <w:spacing w:line="220" w:lineRule="auto"/>
        <w:rPr>
          <w:lang w:eastAsia="zh-CN"/>
        </w:rPr>
        <w:sectPr w:rsidR="00C416C2" w:rsidSect="00200D7C">
          <w:footerReference w:type="default" r:id="rId11"/>
          <w:pgSz w:w="11907" w:h="16839" w:code="9"/>
          <w:pgMar w:top="1418" w:right="1361" w:bottom="1418" w:left="1361" w:header="0" w:footer="851" w:gutter="0"/>
          <w:cols w:space="720"/>
        </w:sectPr>
      </w:pPr>
    </w:p>
    <w:p w:rsidR="00C416C2" w:rsidRDefault="002F1F81">
      <w:pPr>
        <w:pStyle w:val="a3"/>
        <w:spacing w:before="101" w:line="334" w:lineRule="auto"/>
        <w:ind w:left="1" w:firstLine="6"/>
        <w:rPr>
          <w:lang w:eastAsia="zh-CN"/>
        </w:rPr>
      </w:pPr>
      <w:r>
        <w:rPr>
          <w:spacing w:val="5"/>
          <w:lang w:eastAsia="zh-CN"/>
        </w:rPr>
        <w:lastRenderedPageBreak/>
        <w:t>者。典型病例常有发热，并主要表现为咽痛、咳</w:t>
      </w:r>
      <w:r>
        <w:rPr>
          <w:spacing w:val="4"/>
          <w:lang w:eastAsia="zh-CN"/>
        </w:rPr>
        <w:t>嗽、呼吸困难、</w:t>
      </w:r>
      <w:r>
        <w:rPr>
          <w:spacing w:val="3"/>
          <w:lang w:eastAsia="zh-CN"/>
        </w:rPr>
        <w:t>急性呼吸窘迫综合征等严重呼吸系统症状和</w:t>
      </w:r>
      <w:r>
        <w:rPr>
          <w:spacing w:val="3"/>
          <w:lang w:eastAsia="zh-CN"/>
        </w:rPr>
        <w:t>/</w:t>
      </w:r>
      <w:r>
        <w:rPr>
          <w:spacing w:val="3"/>
          <w:lang w:eastAsia="zh-CN"/>
        </w:rPr>
        <w:t>头痛、头晕、呕吐、</w:t>
      </w:r>
      <w:r>
        <w:rPr>
          <w:spacing w:val="4"/>
          <w:lang w:eastAsia="zh-CN"/>
        </w:rPr>
        <w:t>肌张力降低、颈强直、癫痫、不同程度的意</w:t>
      </w:r>
      <w:r>
        <w:rPr>
          <w:spacing w:val="3"/>
          <w:lang w:eastAsia="zh-CN"/>
        </w:rPr>
        <w:t>识障碍，于</w:t>
      </w:r>
      <w:r>
        <w:rPr>
          <w:spacing w:val="3"/>
          <w:lang w:eastAsia="zh-CN"/>
        </w:rPr>
        <w:t>24-48</w:t>
      </w:r>
      <w:r>
        <w:rPr>
          <w:spacing w:val="3"/>
          <w:lang w:eastAsia="zh-CN"/>
        </w:rPr>
        <w:t>小</w:t>
      </w:r>
      <w:r>
        <w:rPr>
          <w:spacing w:val="5"/>
          <w:lang w:eastAsia="zh-CN"/>
        </w:rPr>
        <w:t>时内进展为昏迷等神经系统症状。部分患者出现迟发性脑炎或神经系统后遗症，个别病例可出现腹痛、腹泻、胃炎和便秘等消化</w:t>
      </w:r>
      <w:r>
        <w:rPr>
          <w:spacing w:val="1"/>
          <w:lang w:eastAsia="zh-CN"/>
        </w:rPr>
        <w:t>系统症状。</w:t>
      </w:r>
    </w:p>
    <w:p w:rsidR="00C416C2" w:rsidRDefault="002F1F81">
      <w:pPr>
        <w:pStyle w:val="a3"/>
        <w:spacing w:before="2" w:line="334" w:lineRule="auto"/>
        <w:ind w:left="1" w:right="101" w:firstLine="641"/>
        <w:jc w:val="both"/>
        <w:rPr>
          <w:lang w:eastAsia="zh-CN"/>
        </w:rPr>
      </w:pPr>
      <w:r>
        <w:rPr>
          <w:spacing w:val="3"/>
          <w:lang w:eastAsia="zh-CN"/>
        </w:rPr>
        <w:t>文献报道，两个基因型，</w:t>
      </w:r>
      <w:r>
        <w:rPr>
          <w:spacing w:val="3"/>
          <w:lang w:eastAsia="zh-CN"/>
        </w:rPr>
        <w:t>M</w:t>
      </w:r>
      <w:r>
        <w:rPr>
          <w:spacing w:val="3"/>
          <w:lang w:eastAsia="zh-CN"/>
        </w:rPr>
        <w:t>亚型（马来西亚）和</w:t>
      </w:r>
      <w:r>
        <w:rPr>
          <w:spacing w:val="3"/>
          <w:lang w:eastAsia="zh-CN"/>
        </w:rPr>
        <w:t>B</w:t>
      </w:r>
      <w:r>
        <w:rPr>
          <w:spacing w:val="3"/>
          <w:lang w:eastAsia="zh-CN"/>
        </w:rPr>
        <w:t>亚型（孟</w:t>
      </w:r>
      <w:r>
        <w:rPr>
          <w:spacing w:val="5"/>
          <w:lang w:eastAsia="zh-CN"/>
        </w:rPr>
        <w:t>加拉）临床表现有较大差异，前者以神经系统症状为主，后者以</w:t>
      </w:r>
      <w:r>
        <w:rPr>
          <w:spacing w:val="3"/>
          <w:lang w:eastAsia="zh-CN"/>
        </w:rPr>
        <w:t>呼吸系统症状为主。</w:t>
      </w:r>
    </w:p>
    <w:p w:rsidR="00C416C2" w:rsidRDefault="002F1F81">
      <w:pPr>
        <w:spacing w:before="12" w:line="215" w:lineRule="auto"/>
        <w:ind w:left="665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5"/>
          <w:sz w:val="31"/>
          <w:szCs w:val="31"/>
          <w:lang w:eastAsia="zh-CN"/>
        </w:rPr>
        <w:t>（四）实验室检查。</w:t>
      </w:r>
    </w:p>
    <w:p w:rsidR="00C416C2" w:rsidRDefault="002F1F81">
      <w:pPr>
        <w:pStyle w:val="a3"/>
        <w:spacing w:before="137" w:line="221" w:lineRule="auto"/>
        <w:ind w:left="657"/>
        <w:rPr>
          <w:lang w:eastAsia="zh-CN"/>
        </w:rPr>
      </w:pPr>
      <w:r>
        <w:rPr>
          <w:spacing w:val="-6"/>
          <w:lang w:eastAsia="zh-CN"/>
        </w:rPr>
        <w:t>1.</w:t>
      </w:r>
      <w:r>
        <w:rPr>
          <w:spacing w:val="-6"/>
          <w:lang w:eastAsia="zh-CN"/>
        </w:rPr>
        <w:t>一般检查。</w:t>
      </w:r>
    </w:p>
    <w:p w:rsidR="00C416C2" w:rsidRDefault="002F1F81">
      <w:pPr>
        <w:pStyle w:val="a3"/>
        <w:spacing w:before="193" w:line="333" w:lineRule="auto"/>
        <w:ind w:left="1" w:right="102" w:firstLine="645"/>
        <w:rPr>
          <w:lang w:eastAsia="zh-CN"/>
        </w:rPr>
      </w:pPr>
      <w:r>
        <w:rPr>
          <w:spacing w:val="4"/>
          <w:lang w:eastAsia="zh-CN"/>
        </w:rPr>
        <w:t>外周血白细胞计数正常或降低，血小板可减少。大部分患者</w:t>
      </w:r>
      <w:r>
        <w:rPr>
          <w:spacing w:val="5"/>
          <w:lang w:eastAsia="zh-CN"/>
        </w:rPr>
        <w:t>脑脊液白细胞计数升高，单核细胞为主，蛋白水平升高，葡萄糖</w:t>
      </w:r>
      <w:r>
        <w:rPr>
          <w:spacing w:val="1"/>
          <w:lang w:eastAsia="zh-CN"/>
        </w:rPr>
        <w:t>水平正常。</w:t>
      </w:r>
    </w:p>
    <w:p w:rsidR="00C416C2" w:rsidRDefault="002F1F81">
      <w:pPr>
        <w:pStyle w:val="a3"/>
        <w:spacing w:line="221" w:lineRule="auto"/>
        <w:ind w:left="637"/>
        <w:rPr>
          <w:lang w:eastAsia="zh-CN"/>
        </w:rPr>
      </w:pPr>
      <w:r>
        <w:rPr>
          <w:spacing w:val="3"/>
          <w:lang w:eastAsia="zh-CN"/>
        </w:rPr>
        <w:t>2.</w:t>
      </w:r>
      <w:r>
        <w:rPr>
          <w:spacing w:val="3"/>
          <w:lang w:eastAsia="zh-CN"/>
        </w:rPr>
        <w:t>血清和病原学检查。</w:t>
      </w:r>
    </w:p>
    <w:p w:rsidR="00C416C2" w:rsidRDefault="002F1F81">
      <w:pPr>
        <w:pStyle w:val="a3"/>
        <w:spacing w:before="191" w:line="333" w:lineRule="auto"/>
        <w:ind w:left="5" w:right="102" w:firstLine="640"/>
        <w:rPr>
          <w:lang w:eastAsia="zh-CN"/>
        </w:rPr>
      </w:pPr>
      <w:r>
        <w:rPr>
          <w:spacing w:val="4"/>
          <w:lang w:eastAsia="zh-CN"/>
        </w:rPr>
        <w:t>早期发现和诊断尼帕病毒病对于提高感染者生存机会、防止</w:t>
      </w:r>
      <w:r>
        <w:rPr>
          <w:spacing w:val="5"/>
          <w:lang w:eastAsia="zh-CN"/>
        </w:rPr>
        <w:t>传播给他人以及防止疫情暴发至关重要。在病程早期，可采集病</w:t>
      </w:r>
      <w:r>
        <w:rPr>
          <w:spacing w:val="-3"/>
          <w:lang w:eastAsia="zh-CN"/>
        </w:rPr>
        <w:t>人血液、脑脊液、尿液、鼻咽拭子等标本进行尼帕</w:t>
      </w:r>
      <w:r>
        <w:rPr>
          <w:spacing w:val="-4"/>
          <w:lang w:eastAsia="zh-CN"/>
        </w:rPr>
        <w:t>病毒逆转录</w:t>
      </w:r>
      <w:r>
        <w:rPr>
          <w:spacing w:val="-4"/>
          <w:lang w:eastAsia="zh-CN"/>
        </w:rPr>
        <w:t>PCR</w:t>
      </w:r>
      <w:r>
        <w:rPr>
          <w:spacing w:val="4"/>
          <w:lang w:eastAsia="zh-CN"/>
        </w:rPr>
        <w:t>检测病毒</w:t>
      </w:r>
      <w:r>
        <w:rPr>
          <w:lang w:eastAsia="zh-CN"/>
        </w:rPr>
        <w:t>RNA</w:t>
      </w:r>
      <w:r>
        <w:rPr>
          <w:spacing w:val="4"/>
          <w:lang w:eastAsia="zh-CN"/>
        </w:rPr>
        <w:t>，并开展病毒分离培养。</w:t>
      </w:r>
    </w:p>
    <w:p w:rsidR="00C416C2" w:rsidRDefault="002F1F81">
      <w:pPr>
        <w:pStyle w:val="a3"/>
        <w:spacing w:before="1" w:line="334" w:lineRule="auto"/>
        <w:ind w:right="105" w:firstLine="646"/>
        <w:rPr>
          <w:lang w:eastAsia="zh-CN"/>
        </w:rPr>
      </w:pPr>
      <w:r>
        <w:rPr>
          <w:spacing w:val="4"/>
          <w:lang w:eastAsia="zh-CN"/>
        </w:rPr>
        <w:t>相关标本的采集、包装、运送和实验室检测等具体内容参见</w:t>
      </w:r>
      <w:r>
        <w:rPr>
          <w:spacing w:val="3"/>
          <w:lang w:eastAsia="zh-CN"/>
        </w:rPr>
        <w:t>《尼帕病毒实验室检测技术方案》（附件</w:t>
      </w:r>
      <w:r>
        <w:rPr>
          <w:spacing w:val="3"/>
          <w:lang w:eastAsia="zh-CN"/>
        </w:rPr>
        <w:t>2</w:t>
      </w:r>
      <w:r>
        <w:rPr>
          <w:spacing w:val="2"/>
          <w:lang w:eastAsia="zh-CN"/>
        </w:rPr>
        <w:t>）。</w:t>
      </w:r>
    </w:p>
    <w:p w:rsidR="00C416C2" w:rsidRDefault="002F1F81">
      <w:pPr>
        <w:spacing w:before="16" w:line="211" w:lineRule="auto"/>
        <w:ind w:left="665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1"/>
          <w:sz w:val="31"/>
          <w:szCs w:val="31"/>
          <w:lang w:eastAsia="zh-CN"/>
        </w:rPr>
        <w:t>（五）脑部影像学检查。</w:t>
      </w:r>
    </w:p>
    <w:p w:rsidR="00C416C2" w:rsidRDefault="00C416C2">
      <w:pPr>
        <w:spacing w:line="211" w:lineRule="auto"/>
        <w:rPr>
          <w:rFonts w:ascii="华文楷体" w:eastAsia="华文楷体" w:hAnsi="华文楷体" w:cs="华文楷体"/>
          <w:sz w:val="31"/>
          <w:szCs w:val="31"/>
          <w:lang w:eastAsia="zh-CN"/>
        </w:rPr>
        <w:sectPr w:rsidR="00C416C2">
          <w:footerReference w:type="default" r:id="rId12"/>
          <w:pgSz w:w="11907" w:h="16839"/>
          <w:pgMar w:top="1431" w:right="1367" w:bottom="1513" w:left="1605" w:header="0" w:footer="1148" w:gutter="0"/>
          <w:cols w:space="720"/>
        </w:sectPr>
      </w:pPr>
    </w:p>
    <w:p w:rsidR="00C416C2" w:rsidRDefault="002F1F81">
      <w:pPr>
        <w:pStyle w:val="a3"/>
        <w:spacing w:before="101" w:line="334" w:lineRule="auto"/>
        <w:ind w:right="20" w:firstLine="646"/>
        <w:jc w:val="both"/>
        <w:rPr>
          <w:lang w:eastAsia="zh-CN"/>
        </w:rPr>
      </w:pPr>
      <w:r>
        <w:rPr>
          <w:spacing w:val="11"/>
          <w:lang w:eastAsia="zh-CN"/>
        </w:rPr>
        <w:lastRenderedPageBreak/>
        <w:t>头部磁共振</w:t>
      </w:r>
      <w:r>
        <w:rPr>
          <w:spacing w:val="11"/>
          <w:lang w:eastAsia="zh-CN"/>
        </w:rPr>
        <w:t>(</w:t>
      </w:r>
      <w:r>
        <w:rPr>
          <w:lang w:eastAsia="zh-CN"/>
        </w:rPr>
        <w:t>MRI</w:t>
      </w:r>
      <w:r>
        <w:rPr>
          <w:spacing w:val="11"/>
          <w:lang w:eastAsia="zh-CN"/>
        </w:rPr>
        <w:t>)</w:t>
      </w:r>
      <w:r>
        <w:rPr>
          <w:spacing w:val="11"/>
          <w:lang w:eastAsia="zh-CN"/>
        </w:rPr>
        <w:t>检查，典型表现为脑皮质下层和深白</w:t>
      </w:r>
      <w:r>
        <w:rPr>
          <w:spacing w:val="10"/>
          <w:lang w:eastAsia="zh-CN"/>
        </w:rPr>
        <w:t>质区</w:t>
      </w:r>
      <w:r>
        <w:rPr>
          <w:lang w:eastAsia="zh-CN"/>
        </w:rPr>
        <w:t>不均匀分布细小的病灶，即在</w:t>
      </w:r>
      <w:r>
        <w:rPr>
          <w:lang w:eastAsia="zh-CN"/>
        </w:rPr>
        <w:t>T2WI</w:t>
      </w:r>
      <w:r>
        <w:rPr>
          <w:lang w:eastAsia="zh-CN"/>
        </w:rPr>
        <w:t>上出现多个</w:t>
      </w:r>
      <w:r>
        <w:rPr>
          <w:lang w:eastAsia="zh-CN"/>
        </w:rPr>
        <w:t>2-7mm</w:t>
      </w:r>
      <w:r>
        <w:rPr>
          <w:lang w:eastAsia="zh-CN"/>
        </w:rPr>
        <w:t>的高信号灶，</w:t>
      </w:r>
      <w:r>
        <w:rPr>
          <w:spacing w:val="5"/>
          <w:lang w:eastAsia="zh-CN"/>
        </w:rPr>
        <w:t>不伴有脑水肿或占位效应。最常见部位为皮层下和大脑半球深部白质，也可累及脑室周围、胼胝体、丘脑等。部分病例可伴软脑膜强化、脑实质内病灶强化，或一个月后，在脑皮层等部位出现</w:t>
      </w:r>
      <w:r>
        <w:rPr>
          <w:spacing w:val="2"/>
          <w:lang w:eastAsia="zh-CN"/>
        </w:rPr>
        <w:t>广泛分布的</w:t>
      </w:r>
      <w:r>
        <w:rPr>
          <w:spacing w:val="2"/>
          <w:lang w:eastAsia="zh-CN"/>
        </w:rPr>
        <w:t>T1</w:t>
      </w:r>
      <w:r>
        <w:rPr>
          <w:lang w:eastAsia="zh-CN"/>
        </w:rPr>
        <w:t>WI</w:t>
      </w:r>
      <w:r>
        <w:rPr>
          <w:spacing w:val="2"/>
          <w:lang w:eastAsia="zh-CN"/>
        </w:rPr>
        <w:t>灶状高信号影。也有患者头颅</w:t>
      </w:r>
      <w:r>
        <w:rPr>
          <w:lang w:eastAsia="zh-CN"/>
        </w:rPr>
        <w:t>MRI</w:t>
      </w:r>
      <w:r>
        <w:rPr>
          <w:spacing w:val="2"/>
          <w:lang w:eastAsia="zh-CN"/>
        </w:rPr>
        <w:t>未见异常。</w:t>
      </w:r>
    </w:p>
    <w:p w:rsidR="00C416C2" w:rsidRDefault="002F1F81">
      <w:pPr>
        <w:spacing w:line="223" w:lineRule="auto"/>
        <w:ind w:left="638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二、诊断</w:t>
      </w:r>
    </w:p>
    <w:p w:rsidR="00C416C2" w:rsidRDefault="002F1F81">
      <w:pPr>
        <w:pStyle w:val="a3"/>
        <w:spacing w:before="183" w:line="315" w:lineRule="auto"/>
        <w:ind w:left="663" w:hanging="15"/>
        <w:rPr>
          <w:rFonts w:ascii="华文楷体" w:eastAsia="华文楷体" w:hAnsi="华文楷体" w:cs="华文楷体"/>
          <w:lang w:eastAsia="zh-CN"/>
        </w:rPr>
      </w:pPr>
      <w:r>
        <w:rPr>
          <w:spacing w:val="-3"/>
          <w:lang w:eastAsia="zh-CN"/>
        </w:rPr>
        <w:t>结合流行病学史、临床表现、实验室检查综合分析做出诊断。</w:t>
      </w:r>
      <w:r>
        <w:rPr>
          <w:rFonts w:ascii="华文楷体" w:eastAsia="华文楷体" w:hAnsi="华文楷体" w:cs="华文楷体"/>
          <w:spacing w:val="-4"/>
          <w:lang w:eastAsia="zh-CN"/>
        </w:rPr>
        <w:t>（一）疑似病例</w:t>
      </w:r>
    </w:p>
    <w:p w:rsidR="00C416C2" w:rsidRDefault="002F1F81">
      <w:pPr>
        <w:pStyle w:val="a3"/>
        <w:spacing w:line="222" w:lineRule="auto"/>
        <w:ind w:left="638"/>
        <w:rPr>
          <w:lang w:eastAsia="zh-CN"/>
        </w:rPr>
      </w:pPr>
      <w:r>
        <w:rPr>
          <w:lang w:eastAsia="zh-CN"/>
        </w:rPr>
        <w:t>有流行病学史中的任何</w:t>
      </w:r>
      <w:r>
        <w:rPr>
          <w:lang w:eastAsia="zh-CN"/>
        </w:rPr>
        <w:t>1</w:t>
      </w:r>
      <w:r>
        <w:rPr>
          <w:lang w:eastAsia="zh-CN"/>
        </w:rPr>
        <w:t>条，且符合临床表现中任意</w:t>
      </w:r>
      <w:r>
        <w:rPr>
          <w:lang w:eastAsia="zh-CN"/>
        </w:rPr>
        <w:t>2</w:t>
      </w:r>
      <w:r>
        <w:rPr>
          <w:lang w:eastAsia="zh-CN"/>
        </w:rPr>
        <w:t>条；</w:t>
      </w:r>
    </w:p>
    <w:p w:rsidR="00C416C2" w:rsidRDefault="002F1F81">
      <w:pPr>
        <w:pStyle w:val="a3"/>
        <w:spacing w:before="185" w:line="334" w:lineRule="auto"/>
        <w:ind w:left="7" w:right="107" w:hanging="3"/>
        <w:rPr>
          <w:lang w:eastAsia="zh-CN"/>
        </w:rPr>
      </w:pPr>
      <w:r>
        <w:rPr>
          <w:spacing w:val="7"/>
          <w:lang w:eastAsia="zh-CN"/>
        </w:rPr>
        <w:t>无明确流行病学史的，须同时符合临床表现中的</w:t>
      </w:r>
      <w:r>
        <w:rPr>
          <w:spacing w:val="7"/>
          <w:lang w:eastAsia="zh-CN"/>
        </w:rPr>
        <w:t>3</w:t>
      </w:r>
      <w:r>
        <w:rPr>
          <w:spacing w:val="7"/>
          <w:lang w:eastAsia="zh-CN"/>
        </w:rPr>
        <w:t>条。以上两种</w:t>
      </w:r>
      <w:r>
        <w:rPr>
          <w:spacing w:val="3"/>
          <w:lang w:eastAsia="zh-CN"/>
        </w:rPr>
        <w:t>情况，均须排除其他病原体所致疾病。</w:t>
      </w:r>
    </w:p>
    <w:p w:rsidR="00C416C2" w:rsidRDefault="002F1F81">
      <w:pPr>
        <w:pStyle w:val="a3"/>
        <w:spacing w:line="222" w:lineRule="auto"/>
        <w:ind w:left="655"/>
        <w:rPr>
          <w:lang w:eastAsia="zh-CN"/>
        </w:rPr>
      </w:pPr>
      <w:r>
        <w:rPr>
          <w:lang w:eastAsia="zh-CN"/>
        </w:rPr>
        <w:t>1</w:t>
      </w:r>
      <w:r>
        <w:rPr>
          <w:rFonts w:ascii="Calibri" w:eastAsia="Calibri" w:hAnsi="Calibri" w:cs="Calibri"/>
          <w:lang w:eastAsia="zh-CN"/>
        </w:rPr>
        <w:t>.</w:t>
      </w:r>
      <w:r>
        <w:rPr>
          <w:lang w:eastAsia="zh-CN"/>
        </w:rPr>
        <w:t>流行病学史</w:t>
      </w:r>
    </w:p>
    <w:p w:rsidR="00C416C2" w:rsidRDefault="002F1F81">
      <w:pPr>
        <w:pStyle w:val="a3"/>
        <w:spacing w:before="186" w:line="224" w:lineRule="auto"/>
        <w:ind w:left="646"/>
        <w:rPr>
          <w:lang w:eastAsia="zh-CN"/>
        </w:rPr>
      </w:pPr>
      <w:r>
        <w:rPr>
          <w:spacing w:val="1"/>
          <w:lang w:eastAsia="zh-CN"/>
        </w:rPr>
        <w:t>（</w:t>
      </w:r>
      <w:r>
        <w:rPr>
          <w:spacing w:val="1"/>
          <w:lang w:eastAsia="zh-CN"/>
        </w:rPr>
        <w:t>1</w:t>
      </w:r>
      <w:r>
        <w:rPr>
          <w:spacing w:val="1"/>
          <w:lang w:eastAsia="zh-CN"/>
        </w:rPr>
        <w:t>）</w:t>
      </w:r>
      <w:r>
        <w:rPr>
          <w:spacing w:val="1"/>
          <w:lang w:eastAsia="zh-CN"/>
        </w:rPr>
        <w:t>14</w:t>
      </w:r>
      <w:r>
        <w:rPr>
          <w:spacing w:val="1"/>
          <w:lang w:eastAsia="zh-CN"/>
        </w:rPr>
        <w:t>天内有疫区旅居史；</w:t>
      </w:r>
    </w:p>
    <w:p w:rsidR="00C416C2" w:rsidRDefault="002F1F81">
      <w:pPr>
        <w:pStyle w:val="a3"/>
        <w:spacing w:before="184" w:line="278" w:lineRule="auto"/>
        <w:ind w:left="7" w:right="110" w:firstLine="638"/>
        <w:rPr>
          <w:lang w:eastAsia="zh-CN"/>
        </w:rPr>
      </w:pPr>
      <w:r>
        <w:rPr>
          <w:spacing w:val="4"/>
          <w:lang w:eastAsia="zh-CN"/>
        </w:rPr>
        <w:t>（</w:t>
      </w:r>
      <w:r>
        <w:rPr>
          <w:spacing w:val="4"/>
          <w:lang w:eastAsia="zh-CN"/>
        </w:rPr>
        <w:t>2</w:t>
      </w:r>
      <w:r>
        <w:rPr>
          <w:spacing w:val="4"/>
          <w:lang w:eastAsia="zh-CN"/>
        </w:rPr>
        <w:t>）</w:t>
      </w:r>
      <w:r>
        <w:rPr>
          <w:spacing w:val="4"/>
          <w:lang w:eastAsia="zh-CN"/>
        </w:rPr>
        <w:t xml:space="preserve">14 </w:t>
      </w:r>
      <w:r>
        <w:rPr>
          <w:spacing w:val="4"/>
          <w:lang w:eastAsia="zh-CN"/>
        </w:rPr>
        <w:t>天内与患者或蝙蝠、猪、马等宿主动物有密切接触史，或直接接触其分泌物、排泄物、体液等；</w:t>
      </w:r>
    </w:p>
    <w:p w:rsidR="00C416C2" w:rsidRDefault="002F1F81">
      <w:pPr>
        <w:pStyle w:val="a3"/>
        <w:spacing w:before="187" w:line="278" w:lineRule="auto"/>
        <w:ind w:left="4" w:right="107" w:firstLine="641"/>
        <w:rPr>
          <w:lang w:eastAsia="zh-CN"/>
        </w:rPr>
      </w:pPr>
      <w:r>
        <w:rPr>
          <w:spacing w:val="4"/>
          <w:lang w:eastAsia="zh-CN"/>
        </w:rPr>
        <w:t>（</w:t>
      </w:r>
      <w:r>
        <w:rPr>
          <w:spacing w:val="4"/>
          <w:lang w:eastAsia="zh-CN"/>
        </w:rPr>
        <w:t>3</w:t>
      </w:r>
      <w:r>
        <w:rPr>
          <w:spacing w:val="4"/>
          <w:lang w:eastAsia="zh-CN"/>
        </w:rPr>
        <w:t>）</w:t>
      </w:r>
      <w:r>
        <w:rPr>
          <w:spacing w:val="4"/>
          <w:lang w:eastAsia="zh-CN"/>
        </w:rPr>
        <w:t xml:space="preserve">14 </w:t>
      </w:r>
      <w:r>
        <w:rPr>
          <w:spacing w:val="4"/>
          <w:lang w:eastAsia="zh-CN"/>
        </w:rPr>
        <w:t>天内直接接触过流行地区进口的动物、动物制品以及可能污染的食品如椰枣、生椰枣汁等。</w:t>
      </w:r>
    </w:p>
    <w:p w:rsidR="00C416C2" w:rsidRDefault="002F1F81">
      <w:pPr>
        <w:pStyle w:val="a3"/>
        <w:spacing w:before="188" w:line="222" w:lineRule="auto"/>
        <w:ind w:left="646"/>
        <w:rPr>
          <w:lang w:eastAsia="zh-CN"/>
        </w:rPr>
      </w:pPr>
      <w:r>
        <w:rPr>
          <w:spacing w:val="4"/>
          <w:lang w:eastAsia="zh-CN"/>
        </w:rPr>
        <w:t>（</w:t>
      </w:r>
      <w:r>
        <w:rPr>
          <w:spacing w:val="4"/>
          <w:lang w:eastAsia="zh-CN"/>
        </w:rPr>
        <w:t>4</w:t>
      </w:r>
      <w:r>
        <w:rPr>
          <w:spacing w:val="4"/>
          <w:lang w:eastAsia="zh-CN"/>
        </w:rPr>
        <w:t>）生猪养殖场或肉类加工厂从业人员等职业暴露人群；</w:t>
      </w:r>
    </w:p>
    <w:p w:rsidR="00C416C2" w:rsidRDefault="002F1F81">
      <w:pPr>
        <w:pStyle w:val="a3"/>
        <w:spacing w:before="187" w:line="297" w:lineRule="auto"/>
        <w:ind w:right="102" w:firstLine="645"/>
        <w:rPr>
          <w:lang w:eastAsia="zh-CN"/>
        </w:rPr>
      </w:pPr>
      <w:r>
        <w:rPr>
          <w:spacing w:val="1"/>
          <w:lang w:eastAsia="zh-CN"/>
        </w:rPr>
        <w:t>（</w:t>
      </w:r>
      <w:r>
        <w:rPr>
          <w:spacing w:val="1"/>
          <w:lang w:eastAsia="zh-CN"/>
        </w:rPr>
        <w:t>5</w:t>
      </w:r>
      <w:r>
        <w:rPr>
          <w:spacing w:val="1"/>
          <w:lang w:eastAsia="zh-CN"/>
        </w:rPr>
        <w:t>）聚集性发病（</w:t>
      </w:r>
      <w:r>
        <w:rPr>
          <w:spacing w:val="1"/>
          <w:lang w:eastAsia="zh-CN"/>
        </w:rPr>
        <w:t>2</w:t>
      </w:r>
      <w:r>
        <w:rPr>
          <w:spacing w:val="1"/>
          <w:lang w:eastAsia="zh-CN"/>
        </w:rPr>
        <w:t>周内，在流行地区小范围</w:t>
      </w:r>
      <w:r>
        <w:rPr>
          <w:lang w:eastAsia="zh-CN"/>
        </w:rPr>
        <w:t>如家庭、办公</w:t>
      </w:r>
      <w:r>
        <w:rPr>
          <w:spacing w:val="-1"/>
          <w:lang w:eastAsia="zh-CN"/>
        </w:rPr>
        <w:t>室、学校班级等场所，出现</w:t>
      </w:r>
      <w:r>
        <w:rPr>
          <w:spacing w:val="-1"/>
          <w:lang w:eastAsia="zh-CN"/>
        </w:rPr>
        <w:t>2</w:t>
      </w:r>
      <w:r>
        <w:rPr>
          <w:spacing w:val="-1"/>
          <w:lang w:eastAsia="zh-CN"/>
        </w:rPr>
        <w:t>例及以上发热、呼吸</w:t>
      </w:r>
      <w:r>
        <w:rPr>
          <w:spacing w:val="-2"/>
          <w:lang w:eastAsia="zh-CN"/>
        </w:rPr>
        <w:t>道症状和</w:t>
      </w:r>
      <w:r>
        <w:rPr>
          <w:spacing w:val="-2"/>
          <w:lang w:eastAsia="zh-CN"/>
        </w:rPr>
        <w:t>/</w:t>
      </w:r>
      <w:r>
        <w:rPr>
          <w:spacing w:val="-2"/>
          <w:lang w:eastAsia="zh-CN"/>
        </w:rPr>
        <w:t>或神</w:t>
      </w:r>
      <w:r>
        <w:rPr>
          <w:spacing w:val="-15"/>
          <w:lang w:eastAsia="zh-CN"/>
        </w:rPr>
        <w:t>经系统症状的病例）。</w:t>
      </w:r>
    </w:p>
    <w:p w:rsidR="00C416C2" w:rsidRDefault="00C416C2">
      <w:pPr>
        <w:spacing w:line="297" w:lineRule="auto"/>
        <w:rPr>
          <w:lang w:eastAsia="zh-CN"/>
        </w:rPr>
        <w:sectPr w:rsidR="00C416C2">
          <w:footerReference w:type="default" r:id="rId13"/>
          <w:pgSz w:w="11907" w:h="16839"/>
          <w:pgMar w:top="1431" w:right="1361" w:bottom="1513" w:left="1606" w:header="0" w:footer="1148" w:gutter="0"/>
          <w:cols w:space="720"/>
        </w:sectPr>
      </w:pPr>
    </w:p>
    <w:p w:rsidR="00C416C2" w:rsidRDefault="002F1F81">
      <w:pPr>
        <w:pStyle w:val="a3"/>
        <w:spacing w:before="101" w:line="224" w:lineRule="auto"/>
        <w:ind w:left="634"/>
        <w:rPr>
          <w:lang w:eastAsia="zh-CN"/>
        </w:rPr>
      </w:pPr>
      <w:r>
        <w:rPr>
          <w:spacing w:val="-3"/>
          <w:lang w:eastAsia="zh-CN"/>
        </w:rPr>
        <w:lastRenderedPageBreak/>
        <w:t>2</w:t>
      </w:r>
      <w:r>
        <w:rPr>
          <w:rFonts w:ascii="Calibri" w:eastAsia="Calibri" w:hAnsi="Calibri" w:cs="Calibri"/>
          <w:spacing w:val="-3"/>
          <w:lang w:eastAsia="zh-CN"/>
        </w:rPr>
        <w:t>.</w:t>
      </w:r>
      <w:r>
        <w:rPr>
          <w:spacing w:val="-3"/>
          <w:lang w:eastAsia="zh-CN"/>
        </w:rPr>
        <w:t>临床表现</w:t>
      </w:r>
    </w:p>
    <w:p w:rsidR="00C416C2" w:rsidRDefault="002F1F81">
      <w:pPr>
        <w:pStyle w:val="a3"/>
        <w:spacing w:before="182" w:line="223" w:lineRule="auto"/>
        <w:jc w:val="right"/>
        <w:rPr>
          <w:lang w:eastAsia="zh-CN"/>
        </w:rPr>
      </w:pPr>
      <w:r>
        <w:rPr>
          <w:spacing w:val="-4"/>
          <w:lang w:eastAsia="zh-CN"/>
        </w:rPr>
        <w:t>（</w:t>
      </w:r>
      <w:r>
        <w:rPr>
          <w:spacing w:val="-4"/>
          <w:lang w:eastAsia="zh-CN"/>
        </w:rPr>
        <w:t>1</w:t>
      </w:r>
      <w:r>
        <w:rPr>
          <w:spacing w:val="-4"/>
          <w:lang w:eastAsia="zh-CN"/>
        </w:rPr>
        <w:t>）发热、呼吸道症状和</w:t>
      </w:r>
      <w:r>
        <w:rPr>
          <w:spacing w:val="-4"/>
          <w:lang w:eastAsia="zh-CN"/>
        </w:rPr>
        <w:t>/</w:t>
      </w:r>
      <w:r>
        <w:rPr>
          <w:spacing w:val="-4"/>
          <w:lang w:eastAsia="zh-CN"/>
        </w:rPr>
        <w:t>或神经系统症状等相关临床症状；</w:t>
      </w:r>
    </w:p>
    <w:p w:rsidR="00C416C2" w:rsidRDefault="002F1F81">
      <w:pPr>
        <w:pStyle w:val="a3"/>
        <w:spacing w:before="187" w:line="223" w:lineRule="auto"/>
        <w:ind w:left="645"/>
        <w:rPr>
          <w:lang w:eastAsia="zh-CN"/>
        </w:rPr>
      </w:pPr>
      <w:r>
        <w:rPr>
          <w:spacing w:val="4"/>
          <w:lang w:eastAsia="zh-CN"/>
        </w:rPr>
        <w:t>（</w:t>
      </w:r>
      <w:r>
        <w:rPr>
          <w:spacing w:val="4"/>
          <w:lang w:eastAsia="zh-CN"/>
        </w:rPr>
        <w:t>2</w:t>
      </w:r>
      <w:r>
        <w:rPr>
          <w:spacing w:val="4"/>
          <w:lang w:eastAsia="zh-CN"/>
        </w:rPr>
        <w:t>）具有典型的头颅核磁影像学表现；</w:t>
      </w:r>
    </w:p>
    <w:p w:rsidR="00C416C2" w:rsidRDefault="002F1F81">
      <w:pPr>
        <w:pStyle w:val="a3"/>
        <w:spacing w:before="183" w:line="278" w:lineRule="auto"/>
        <w:ind w:right="108" w:firstLine="645"/>
        <w:rPr>
          <w:lang w:eastAsia="zh-CN"/>
        </w:rPr>
      </w:pPr>
      <w:r>
        <w:rPr>
          <w:spacing w:val="6"/>
          <w:lang w:eastAsia="zh-CN"/>
        </w:rPr>
        <w:t>（</w:t>
      </w:r>
      <w:r>
        <w:rPr>
          <w:spacing w:val="6"/>
          <w:lang w:eastAsia="zh-CN"/>
        </w:rPr>
        <w:t>3</w:t>
      </w:r>
      <w:r>
        <w:rPr>
          <w:spacing w:val="6"/>
          <w:lang w:eastAsia="zh-CN"/>
        </w:rPr>
        <w:t>）外周血白细胞计数正常或减低，血小板可减少，和</w:t>
      </w:r>
      <w:r>
        <w:rPr>
          <w:rFonts w:ascii="Calibri" w:eastAsia="Calibri" w:hAnsi="Calibri" w:cs="Calibri"/>
          <w:spacing w:val="5"/>
          <w:lang w:eastAsia="zh-CN"/>
        </w:rPr>
        <w:t>/</w:t>
      </w:r>
      <w:r>
        <w:rPr>
          <w:spacing w:val="5"/>
          <w:lang w:eastAsia="zh-CN"/>
        </w:rPr>
        <w:t>脑</w:t>
      </w:r>
      <w:r>
        <w:rPr>
          <w:spacing w:val="4"/>
          <w:lang w:eastAsia="zh-CN"/>
        </w:rPr>
        <w:t>脊液白细胞计数升高，单核细胞为主，蛋白水平升高。</w:t>
      </w:r>
    </w:p>
    <w:p w:rsidR="00C416C2" w:rsidRDefault="002F1F81">
      <w:pPr>
        <w:spacing w:before="208" w:line="212" w:lineRule="auto"/>
        <w:ind w:left="662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1"/>
          <w:sz w:val="31"/>
          <w:szCs w:val="31"/>
          <w:lang w:eastAsia="zh-CN"/>
        </w:rPr>
        <w:t>（二）确诊病例</w:t>
      </w:r>
    </w:p>
    <w:p w:rsidR="00C416C2" w:rsidRDefault="002F1F81">
      <w:pPr>
        <w:pStyle w:val="a3"/>
        <w:spacing w:before="140" w:line="224" w:lineRule="auto"/>
        <w:ind w:left="643"/>
        <w:rPr>
          <w:lang w:eastAsia="zh-CN"/>
        </w:rPr>
      </w:pPr>
      <w:r>
        <w:rPr>
          <w:spacing w:val="4"/>
          <w:lang w:eastAsia="zh-CN"/>
        </w:rPr>
        <w:t>疑似病例同时具备以下病原学或血清学证据之一者：</w:t>
      </w:r>
    </w:p>
    <w:p w:rsidR="00C416C2" w:rsidRDefault="002F1F81">
      <w:pPr>
        <w:pStyle w:val="a3"/>
        <w:spacing w:before="183" w:line="224" w:lineRule="auto"/>
        <w:ind w:left="654"/>
        <w:rPr>
          <w:lang w:eastAsia="zh-CN"/>
        </w:rPr>
      </w:pPr>
      <w:r>
        <w:rPr>
          <w:spacing w:val="1"/>
          <w:lang w:eastAsia="zh-CN"/>
        </w:rPr>
        <w:t>1.</w:t>
      </w:r>
      <w:r>
        <w:rPr>
          <w:spacing w:val="1"/>
          <w:lang w:eastAsia="zh-CN"/>
        </w:rPr>
        <w:t>标本中分离到尼帕病毒；</w:t>
      </w:r>
    </w:p>
    <w:p w:rsidR="00C416C2" w:rsidRDefault="002F1F81">
      <w:pPr>
        <w:pStyle w:val="a3"/>
        <w:spacing w:before="187" w:line="221" w:lineRule="auto"/>
        <w:ind w:left="634"/>
        <w:rPr>
          <w:lang w:eastAsia="zh-CN"/>
        </w:rPr>
      </w:pPr>
      <w:r>
        <w:rPr>
          <w:spacing w:val="2"/>
          <w:lang w:eastAsia="zh-CN"/>
        </w:rPr>
        <w:t>2.</w:t>
      </w:r>
      <w:r>
        <w:rPr>
          <w:spacing w:val="2"/>
          <w:lang w:eastAsia="zh-CN"/>
        </w:rPr>
        <w:t>尼帕病毒核酸检测阳性。</w:t>
      </w:r>
    </w:p>
    <w:p w:rsidR="00C416C2" w:rsidRDefault="002F1F81">
      <w:pPr>
        <w:spacing w:before="186" w:line="224" w:lineRule="auto"/>
        <w:ind w:left="638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三</w:t>
      </w: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.</w:t>
      </w: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鉴别诊断</w:t>
      </w:r>
    </w:p>
    <w:p w:rsidR="00C416C2" w:rsidRDefault="002F1F81">
      <w:pPr>
        <w:pStyle w:val="a3"/>
        <w:spacing w:before="184" w:line="334" w:lineRule="auto"/>
        <w:ind w:left="2" w:right="113" w:firstLine="679"/>
        <w:rPr>
          <w:lang w:eastAsia="zh-CN"/>
        </w:rPr>
      </w:pPr>
      <w:r>
        <w:rPr>
          <w:spacing w:val="3"/>
          <w:lang w:eastAsia="zh-CN"/>
        </w:rPr>
        <w:t>由于尼帕病毒病患者在发病早期无特异性症状，因此应尽早</w:t>
      </w:r>
      <w:r>
        <w:rPr>
          <w:spacing w:val="4"/>
          <w:lang w:eastAsia="zh-CN"/>
        </w:rPr>
        <w:t>进行病毒分离、核酸检测，以尽快明确诊断。</w:t>
      </w:r>
    </w:p>
    <w:p w:rsidR="00C416C2" w:rsidRDefault="002F1F81">
      <w:pPr>
        <w:pStyle w:val="a3"/>
        <w:spacing w:before="1" w:line="275" w:lineRule="auto"/>
        <w:ind w:left="32" w:firstLine="621"/>
        <w:rPr>
          <w:lang w:eastAsia="zh-CN"/>
        </w:rPr>
      </w:pPr>
      <w:r>
        <w:rPr>
          <w:spacing w:val="8"/>
          <w:lang w:eastAsia="zh-CN"/>
        </w:rPr>
        <w:t>1.</w:t>
      </w:r>
      <w:r>
        <w:rPr>
          <w:spacing w:val="8"/>
          <w:lang w:eastAsia="zh-CN"/>
        </w:rPr>
        <w:t>流行性乙型脑炎（乙脑</w:t>
      </w:r>
      <w:r>
        <w:rPr>
          <w:spacing w:val="-83"/>
          <w:lang w:eastAsia="zh-CN"/>
        </w:rPr>
        <w:t>）：</w:t>
      </w:r>
      <w:r>
        <w:rPr>
          <w:spacing w:val="8"/>
          <w:lang w:eastAsia="zh-CN"/>
        </w:rPr>
        <w:t>乙脑与尼帕病毒病临床表现难</w:t>
      </w:r>
      <w:r>
        <w:rPr>
          <w:spacing w:val="-5"/>
          <w:lang w:eastAsia="zh-CN"/>
        </w:rPr>
        <w:t>以鉴别。特异性乙脑</w:t>
      </w:r>
      <w:r>
        <w:rPr>
          <w:spacing w:val="-5"/>
          <w:lang w:eastAsia="zh-CN"/>
        </w:rPr>
        <w:t>IgM</w:t>
      </w:r>
      <w:r>
        <w:rPr>
          <w:spacing w:val="-5"/>
          <w:lang w:eastAsia="zh-CN"/>
        </w:rPr>
        <w:t>抗体检测或病毒</w:t>
      </w:r>
      <w:r>
        <w:rPr>
          <w:spacing w:val="-5"/>
          <w:lang w:eastAsia="zh-CN"/>
        </w:rPr>
        <w:t>PCR</w:t>
      </w:r>
      <w:r>
        <w:rPr>
          <w:spacing w:val="-5"/>
          <w:lang w:eastAsia="zh-CN"/>
        </w:rPr>
        <w:t>检查可以确</w:t>
      </w:r>
      <w:r>
        <w:rPr>
          <w:spacing w:val="-6"/>
          <w:lang w:eastAsia="zh-CN"/>
        </w:rPr>
        <w:t>定诊断。</w:t>
      </w:r>
    </w:p>
    <w:p w:rsidR="00C416C2" w:rsidRDefault="002F1F81">
      <w:pPr>
        <w:pStyle w:val="a3"/>
        <w:spacing w:before="193" w:line="315" w:lineRule="auto"/>
        <w:ind w:right="109" w:firstLine="634"/>
        <w:rPr>
          <w:lang w:eastAsia="zh-CN"/>
        </w:rPr>
      </w:pPr>
      <w:r>
        <w:rPr>
          <w:spacing w:val="9"/>
          <w:lang w:eastAsia="zh-CN"/>
        </w:rPr>
        <w:t>2.</w:t>
      </w:r>
      <w:r>
        <w:rPr>
          <w:spacing w:val="9"/>
          <w:lang w:eastAsia="zh-CN"/>
        </w:rPr>
        <w:t>化脓性脑膜炎：包括流行性脑脊髓膜炎（简称流脑</w:t>
      </w:r>
      <w:r>
        <w:rPr>
          <w:spacing w:val="-45"/>
          <w:lang w:eastAsia="zh-CN"/>
        </w:rPr>
        <w:t>），</w:t>
      </w:r>
      <w:r>
        <w:rPr>
          <w:spacing w:val="9"/>
          <w:lang w:eastAsia="zh-CN"/>
        </w:rPr>
        <w:t>冬</w:t>
      </w:r>
      <w:r>
        <w:rPr>
          <w:spacing w:val="1"/>
          <w:lang w:eastAsia="zh-CN"/>
        </w:rPr>
        <w:t>春季节多见，起病急，典型病例可见瘀点、瘀斑，重者病后</w:t>
      </w:r>
      <w:r>
        <w:rPr>
          <w:spacing w:val="1"/>
          <w:lang w:eastAsia="zh-CN"/>
        </w:rPr>
        <w:t>1</w:t>
      </w:r>
      <w:r>
        <w:rPr>
          <w:spacing w:val="1"/>
          <w:lang w:eastAsia="zh-CN"/>
        </w:rPr>
        <w:t>～</w:t>
      </w:r>
      <w:r>
        <w:rPr>
          <w:spacing w:val="1"/>
          <w:lang w:eastAsia="zh-CN"/>
        </w:rPr>
        <w:t>2</w:t>
      </w:r>
      <w:r>
        <w:rPr>
          <w:spacing w:val="5"/>
          <w:lang w:eastAsia="zh-CN"/>
        </w:rPr>
        <w:t>天内即可进入昏迷。流脑。肺炎链球菌脑膜炎、葡萄球菌脑膜炎以及其他化脓性脑膜炎可由肺炎、中耳炎、乳突炎、鼻窦炎或皮肤化脓病灶进展而来，或者伴有以上疾病。可依据脑脊液</w:t>
      </w:r>
      <w:r>
        <w:rPr>
          <w:spacing w:val="4"/>
          <w:lang w:eastAsia="zh-CN"/>
        </w:rPr>
        <w:t>检查、</w:t>
      </w:r>
      <w:r>
        <w:rPr>
          <w:spacing w:val="3"/>
          <w:lang w:eastAsia="zh-CN"/>
        </w:rPr>
        <w:t>细菌培养、多重</w:t>
      </w:r>
      <w:r>
        <w:rPr>
          <w:lang w:eastAsia="zh-CN"/>
        </w:rPr>
        <w:t>PCR</w:t>
      </w:r>
      <w:r>
        <w:rPr>
          <w:spacing w:val="3"/>
          <w:lang w:eastAsia="zh-CN"/>
        </w:rPr>
        <w:t>核酸检测等方法鉴别。</w:t>
      </w:r>
    </w:p>
    <w:p w:rsidR="00C416C2" w:rsidRDefault="002F1F81">
      <w:pPr>
        <w:pStyle w:val="a3"/>
        <w:spacing w:before="191" w:line="277" w:lineRule="auto"/>
        <w:ind w:left="12" w:right="110" w:firstLine="624"/>
        <w:rPr>
          <w:lang w:eastAsia="zh-CN"/>
        </w:rPr>
      </w:pPr>
      <w:r>
        <w:rPr>
          <w:spacing w:val="5"/>
          <w:lang w:eastAsia="zh-CN"/>
        </w:rPr>
        <w:t>3.</w:t>
      </w:r>
      <w:r>
        <w:rPr>
          <w:spacing w:val="5"/>
          <w:lang w:eastAsia="zh-CN"/>
        </w:rPr>
        <w:t>病毒性脑炎、脑膜炎、脑膜脑炎：除乙脑病毒以</w:t>
      </w:r>
      <w:r>
        <w:rPr>
          <w:spacing w:val="4"/>
          <w:lang w:eastAsia="zh-CN"/>
        </w:rPr>
        <w:t>外，还要</w:t>
      </w:r>
      <w:r>
        <w:rPr>
          <w:spacing w:val="5"/>
          <w:lang w:eastAsia="zh-CN"/>
        </w:rPr>
        <w:t>与其他病毒（如肠</w:t>
      </w:r>
      <w:r>
        <w:rPr>
          <w:spacing w:val="5"/>
          <w:lang w:eastAsia="zh-CN"/>
        </w:rPr>
        <w:t>道病毒、流行性腮腺炎病毒等</w:t>
      </w:r>
      <w:r>
        <w:rPr>
          <w:spacing w:val="4"/>
          <w:lang w:eastAsia="zh-CN"/>
        </w:rPr>
        <w:t>）导致的神经系</w:t>
      </w:r>
    </w:p>
    <w:p w:rsidR="00C416C2" w:rsidRDefault="00C416C2">
      <w:pPr>
        <w:spacing w:line="277" w:lineRule="auto"/>
        <w:rPr>
          <w:lang w:eastAsia="zh-CN"/>
        </w:rPr>
        <w:sectPr w:rsidR="00C416C2">
          <w:footerReference w:type="default" r:id="rId14"/>
          <w:pgSz w:w="11907" w:h="16839"/>
          <w:pgMar w:top="1431" w:right="1357" w:bottom="1513" w:left="1607" w:header="0" w:footer="1148" w:gutter="0"/>
          <w:cols w:space="720"/>
        </w:sectPr>
      </w:pPr>
    </w:p>
    <w:p w:rsidR="00C416C2" w:rsidRDefault="002F1F81">
      <w:pPr>
        <w:pStyle w:val="a3"/>
        <w:spacing w:before="101" w:line="224" w:lineRule="auto"/>
        <w:ind w:left="5"/>
        <w:rPr>
          <w:lang w:eastAsia="zh-CN"/>
        </w:rPr>
      </w:pPr>
      <w:r>
        <w:rPr>
          <w:spacing w:val="1"/>
          <w:lang w:eastAsia="zh-CN"/>
        </w:rPr>
        <w:lastRenderedPageBreak/>
        <w:t>统病变等鉴别。</w:t>
      </w:r>
    </w:p>
    <w:p w:rsidR="00C416C2" w:rsidRDefault="002F1F81">
      <w:pPr>
        <w:pStyle w:val="a3"/>
        <w:spacing w:before="181" w:line="334" w:lineRule="auto"/>
        <w:ind w:left="3" w:right="113" w:firstLine="624"/>
        <w:rPr>
          <w:lang w:eastAsia="zh-CN"/>
        </w:rPr>
      </w:pPr>
      <w:r>
        <w:rPr>
          <w:spacing w:val="5"/>
          <w:lang w:eastAsia="zh-CN"/>
        </w:rPr>
        <w:t>4.</w:t>
      </w:r>
      <w:r>
        <w:rPr>
          <w:spacing w:val="5"/>
          <w:lang w:eastAsia="zh-CN"/>
        </w:rPr>
        <w:t>还要与脑型疟疾、中毒型菌痢、登革热、西尼罗病毒病等</w:t>
      </w:r>
      <w:r>
        <w:rPr>
          <w:spacing w:val="-12"/>
          <w:lang w:eastAsia="zh-CN"/>
        </w:rPr>
        <w:t>鉴别。</w:t>
      </w:r>
    </w:p>
    <w:p w:rsidR="00C416C2" w:rsidRDefault="002F1F81">
      <w:pPr>
        <w:spacing w:line="224" w:lineRule="auto"/>
        <w:ind w:left="649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四</w:t>
      </w: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.</w:t>
      </w: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治疗和预后</w:t>
      </w:r>
    </w:p>
    <w:p w:rsidR="00C416C2" w:rsidRDefault="002F1F81">
      <w:pPr>
        <w:spacing w:before="200" w:line="215" w:lineRule="auto"/>
        <w:ind w:left="661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12"/>
          <w:sz w:val="31"/>
          <w:szCs w:val="31"/>
          <w:lang w:eastAsia="zh-CN"/>
        </w:rPr>
        <w:t>（一）治疗</w:t>
      </w:r>
    </w:p>
    <w:p w:rsidR="00C416C2" w:rsidRDefault="002F1F81">
      <w:pPr>
        <w:pStyle w:val="a3"/>
        <w:spacing w:before="138" w:line="333" w:lineRule="auto"/>
        <w:ind w:left="3" w:right="116" w:firstLine="477"/>
        <w:jc w:val="both"/>
        <w:rPr>
          <w:lang w:eastAsia="zh-CN"/>
        </w:rPr>
      </w:pPr>
      <w:r>
        <w:rPr>
          <w:spacing w:val="11"/>
          <w:lang w:eastAsia="zh-CN"/>
        </w:rPr>
        <w:t>疑似及确诊病例应在具备有效隔离条件和防</w:t>
      </w:r>
      <w:r>
        <w:rPr>
          <w:spacing w:val="10"/>
          <w:lang w:eastAsia="zh-CN"/>
        </w:rPr>
        <w:t>护条件的定点医</w:t>
      </w:r>
      <w:r>
        <w:rPr>
          <w:spacing w:val="5"/>
          <w:lang w:eastAsia="zh-CN"/>
        </w:rPr>
        <w:t>院隔离治疗。疑似病例应单人单间隔离治疗，确诊病例</w:t>
      </w:r>
      <w:r>
        <w:rPr>
          <w:spacing w:val="4"/>
          <w:lang w:eastAsia="zh-CN"/>
        </w:rPr>
        <w:t>可多人收</w:t>
      </w:r>
      <w:r>
        <w:rPr>
          <w:spacing w:val="2"/>
          <w:lang w:eastAsia="zh-CN"/>
        </w:rPr>
        <w:t>治在同一病室。病情危重者应尽早收入</w:t>
      </w:r>
      <w:r>
        <w:rPr>
          <w:lang w:eastAsia="zh-CN"/>
        </w:rPr>
        <w:t>ICU</w:t>
      </w:r>
      <w:r>
        <w:rPr>
          <w:spacing w:val="2"/>
          <w:lang w:eastAsia="zh-CN"/>
        </w:rPr>
        <w:t>治疗。</w:t>
      </w:r>
    </w:p>
    <w:p w:rsidR="00C416C2" w:rsidRDefault="002F1F81">
      <w:pPr>
        <w:pStyle w:val="a3"/>
        <w:spacing w:before="3" w:line="224" w:lineRule="auto"/>
        <w:ind w:left="492"/>
        <w:rPr>
          <w:lang w:eastAsia="zh-CN"/>
        </w:rPr>
      </w:pPr>
      <w:r>
        <w:rPr>
          <w:spacing w:val="-1"/>
          <w:lang w:eastAsia="zh-CN"/>
        </w:rPr>
        <w:t>1.</w:t>
      </w:r>
      <w:r>
        <w:rPr>
          <w:spacing w:val="-1"/>
          <w:lang w:eastAsia="zh-CN"/>
        </w:rPr>
        <w:t>一般治疗</w:t>
      </w:r>
    </w:p>
    <w:p w:rsidR="00C416C2" w:rsidRDefault="002F1F81">
      <w:pPr>
        <w:pStyle w:val="a3"/>
        <w:spacing w:before="185" w:line="221" w:lineRule="auto"/>
        <w:ind w:left="483"/>
        <w:rPr>
          <w:lang w:eastAsia="zh-CN"/>
        </w:rPr>
      </w:pPr>
      <w:r>
        <w:rPr>
          <w:spacing w:val="4"/>
          <w:lang w:eastAsia="zh-CN"/>
        </w:rPr>
        <w:t>（</w:t>
      </w:r>
      <w:r>
        <w:rPr>
          <w:spacing w:val="4"/>
          <w:lang w:eastAsia="zh-CN"/>
        </w:rPr>
        <w:t>1</w:t>
      </w:r>
      <w:r>
        <w:rPr>
          <w:spacing w:val="4"/>
          <w:lang w:eastAsia="zh-CN"/>
        </w:rPr>
        <w:t>）卧床休息：对患者要避免不必要的刺激。</w:t>
      </w:r>
    </w:p>
    <w:p w:rsidR="00C416C2" w:rsidRDefault="002F1F81">
      <w:pPr>
        <w:pStyle w:val="a3"/>
        <w:spacing w:before="188" w:line="279" w:lineRule="auto"/>
        <w:ind w:left="12" w:right="26" w:firstLine="470"/>
        <w:rPr>
          <w:lang w:eastAsia="zh-CN"/>
        </w:rPr>
      </w:pPr>
      <w:r>
        <w:rPr>
          <w:spacing w:val="-4"/>
          <w:lang w:eastAsia="zh-CN"/>
        </w:rPr>
        <w:t>（</w:t>
      </w:r>
      <w:r>
        <w:rPr>
          <w:spacing w:val="-4"/>
          <w:lang w:eastAsia="zh-CN"/>
        </w:rPr>
        <w:t>2</w:t>
      </w:r>
      <w:r>
        <w:rPr>
          <w:spacing w:val="-4"/>
          <w:lang w:eastAsia="zh-CN"/>
        </w:rPr>
        <w:t>）保持呼吸道通畅，昏迷患者注意定时翻身、拍背、吸痰，</w:t>
      </w:r>
      <w:r>
        <w:rPr>
          <w:spacing w:val="2"/>
          <w:lang w:eastAsia="zh-CN"/>
        </w:rPr>
        <w:t>吸氧，防止发生褥疮。</w:t>
      </w:r>
    </w:p>
    <w:p w:rsidR="00C416C2" w:rsidRDefault="002F1F81">
      <w:pPr>
        <w:pStyle w:val="a3"/>
        <w:spacing w:before="184" w:line="278" w:lineRule="auto"/>
        <w:ind w:left="8" w:right="147" w:firstLine="474"/>
        <w:rPr>
          <w:lang w:eastAsia="zh-CN"/>
        </w:rPr>
      </w:pPr>
      <w:r>
        <w:rPr>
          <w:spacing w:val="3"/>
          <w:lang w:eastAsia="zh-CN"/>
        </w:rPr>
        <w:t>（</w:t>
      </w:r>
      <w:r>
        <w:rPr>
          <w:spacing w:val="3"/>
          <w:lang w:eastAsia="zh-CN"/>
        </w:rPr>
        <w:t>3</w:t>
      </w:r>
      <w:r>
        <w:rPr>
          <w:spacing w:val="3"/>
          <w:lang w:eastAsia="zh-CN"/>
        </w:rPr>
        <w:t>）注意精神、意识、体温、呼吸、脉搏、血压以及瞳孔的</w:t>
      </w:r>
      <w:r>
        <w:rPr>
          <w:spacing w:val="-13"/>
          <w:lang w:eastAsia="zh-CN"/>
        </w:rPr>
        <w:t>变化。</w:t>
      </w:r>
    </w:p>
    <w:p w:rsidR="00C416C2" w:rsidRDefault="002F1F81">
      <w:pPr>
        <w:pStyle w:val="a3"/>
        <w:spacing w:before="187" w:line="222" w:lineRule="auto"/>
        <w:ind w:left="483"/>
        <w:rPr>
          <w:lang w:eastAsia="zh-CN"/>
        </w:rPr>
      </w:pPr>
      <w:r>
        <w:rPr>
          <w:spacing w:val="4"/>
          <w:lang w:eastAsia="zh-CN"/>
        </w:rPr>
        <w:t>（</w:t>
      </w:r>
      <w:r>
        <w:rPr>
          <w:spacing w:val="4"/>
          <w:lang w:eastAsia="zh-CN"/>
        </w:rPr>
        <w:t>4</w:t>
      </w:r>
      <w:r>
        <w:rPr>
          <w:spacing w:val="4"/>
          <w:lang w:eastAsia="zh-CN"/>
        </w:rPr>
        <w:t>）给足够的营养及维生素，保持水及电解质平衡。</w:t>
      </w:r>
    </w:p>
    <w:p w:rsidR="00C416C2" w:rsidRDefault="002F1F81">
      <w:pPr>
        <w:pStyle w:val="a3"/>
        <w:spacing w:before="185" w:line="221" w:lineRule="auto"/>
        <w:ind w:left="483"/>
        <w:rPr>
          <w:lang w:eastAsia="zh-CN"/>
        </w:rPr>
      </w:pPr>
      <w:r>
        <w:rPr>
          <w:spacing w:val="3"/>
          <w:lang w:eastAsia="zh-CN"/>
        </w:rPr>
        <w:t>（</w:t>
      </w:r>
      <w:r>
        <w:rPr>
          <w:spacing w:val="3"/>
          <w:lang w:eastAsia="zh-CN"/>
        </w:rPr>
        <w:t>5</w:t>
      </w:r>
      <w:r>
        <w:rPr>
          <w:spacing w:val="3"/>
          <w:lang w:eastAsia="zh-CN"/>
        </w:rPr>
        <w:t>）室温控制在</w:t>
      </w:r>
      <w:r>
        <w:rPr>
          <w:spacing w:val="3"/>
          <w:lang w:eastAsia="zh-CN"/>
        </w:rPr>
        <w:t>30℃</w:t>
      </w:r>
      <w:r>
        <w:rPr>
          <w:spacing w:val="3"/>
          <w:lang w:eastAsia="zh-CN"/>
        </w:rPr>
        <w:t>以下，可采用空调降温。</w:t>
      </w:r>
    </w:p>
    <w:p w:rsidR="00C416C2" w:rsidRDefault="002F1F81">
      <w:pPr>
        <w:pStyle w:val="a3"/>
        <w:spacing w:before="189" w:line="224" w:lineRule="auto"/>
        <w:ind w:left="472"/>
        <w:rPr>
          <w:lang w:eastAsia="zh-CN"/>
        </w:rPr>
      </w:pPr>
      <w:r>
        <w:rPr>
          <w:spacing w:val="3"/>
          <w:lang w:eastAsia="zh-CN"/>
        </w:rPr>
        <w:t>2.</w:t>
      </w:r>
      <w:r>
        <w:rPr>
          <w:spacing w:val="3"/>
          <w:lang w:eastAsia="zh-CN"/>
        </w:rPr>
        <w:t>对症治疗</w:t>
      </w:r>
    </w:p>
    <w:p w:rsidR="00C416C2" w:rsidRDefault="002F1F81">
      <w:pPr>
        <w:pStyle w:val="a3"/>
        <w:spacing w:before="187" w:line="278" w:lineRule="auto"/>
        <w:ind w:left="6" w:right="135" w:firstLine="476"/>
        <w:rPr>
          <w:lang w:eastAsia="zh-CN"/>
        </w:rPr>
      </w:pPr>
      <w:r>
        <w:rPr>
          <w:spacing w:val="4"/>
          <w:lang w:eastAsia="zh-CN"/>
        </w:rPr>
        <w:t>（</w:t>
      </w:r>
      <w:r>
        <w:rPr>
          <w:spacing w:val="4"/>
          <w:lang w:eastAsia="zh-CN"/>
        </w:rPr>
        <w:t>1</w:t>
      </w:r>
      <w:r>
        <w:rPr>
          <w:spacing w:val="4"/>
          <w:lang w:eastAsia="zh-CN"/>
        </w:rPr>
        <w:t>）降温：高热者以物理降温为主，药物降温为</w:t>
      </w:r>
      <w:r>
        <w:rPr>
          <w:spacing w:val="3"/>
          <w:lang w:eastAsia="zh-CN"/>
        </w:rPr>
        <w:t>辅。如效果</w:t>
      </w:r>
      <w:r>
        <w:rPr>
          <w:spacing w:val="4"/>
          <w:lang w:eastAsia="zh-CN"/>
        </w:rPr>
        <w:t>不佳，可采用亚冬眠疗法，肌内注射氯丙嗪及异丙嗪治疗。</w:t>
      </w:r>
    </w:p>
    <w:p w:rsidR="00C416C2" w:rsidRDefault="002F1F81">
      <w:pPr>
        <w:pStyle w:val="a3"/>
        <w:spacing w:before="185" w:line="276" w:lineRule="auto"/>
        <w:ind w:right="153" w:firstLine="634"/>
        <w:rPr>
          <w:lang w:eastAsia="zh-CN"/>
        </w:rPr>
      </w:pPr>
      <w:r>
        <w:rPr>
          <w:spacing w:val="9"/>
          <w:lang w:eastAsia="zh-CN"/>
        </w:rPr>
        <w:t>（</w:t>
      </w:r>
      <w:r>
        <w:rPr>
          <w:spacing w:val="9"/>
          <w:lang w:eastAsia="zh-CN"/>
        </w:rPr>
        <w:t>2</w:t>
      </w:r>
      <w:r>
        <w:rPr>
          <w:spacing w:val="9"/>
          <w:lang w:eastAsia="zh-CN"/>
        </w:rPr>
        <w:t>）惊厥或抽搐：针对病因治疗，辅以镇静措施。可给予</w:t>
      </w:r>
      <w:r>
        <w:rPr>
          <w:spacing w:val="4"/>
          <w:lang w:eastAsia="zh-CN"/>
        </w:rPr>
        <w:t>地西泮、水合氯醛、苯巴比妥钠等治疗。</w:t>
      </w:r>
    </w:p>
    <w:p w:rsidR="00C416C2" w:rsidRDefault="002F1F81">
      <w:pPr>
        <w:pStyle w:val="a3"/>
        <w:spacing w:before="192" w:line="224" w:lineRule="auto"/>
        <w:jc w:val="right"/>
        <w:rPr>
          <w:lang w:eastAsia="zh-CN"/>
        </w:rPr>
      </w:pPr>
      <w:r>
        <w:rPr>
          <w:spacing w:val="-6"/>
          <w:lang w:eastAsia="zh-CN"/>
        </w:rPr>
        <w:t>（</w:t>
      </w:r>
      <w:r>
        <w:rPr>
          <w:spacing w:val="-6"/>
          <w:lang w:eastAsia="zh-CN"/>
        </w:rPr>
        <w:t>3</w:t>
      </w:r>
      <w:r>
        <w:rPr>
          <w:spacing w:val="-6"/>
          <w:lang w:eastAsia="zh-CN"/>
        </w:rPr>
        <w:t>）脑水肿或脑疝所致者，应立即采用</w:t>
      </w:r>
      <w:r>
        <w:rPr>
          <w:spacing w:val="-6"/>
          <w:lang w:eastAsia="zh-CN"/>
        </w:rPr>
        <w:t>20%</w:t>
      </w:r>
      <w:r>
        <w:rPr>
          <w:spacing w:val="-6"/>
          <w:lang w:eastAsia="zh-CN"/>
        </w:rPr>
        <w:t>甘露醇脱水治疗。</w:t>
      </w:r>
    </w:p>
    <w:p w:rsidR="00C416C2" w:rsidRDefault="00C416C2">
      <w:pPr>
        <w:spacing w:line="224" w:lineRule="auto"/>
        <w:rPr>
          <w:lang w:eastAsia="zh-CN"/>
        </w:rPr>
        <w:sectPr w:rsidR="00C416C2">
          <w:footerReference w:type="default" r:id="rId15"/>
          <w:pgSz w:w="11907" w:h="16839"/>
          <w:pgMar w:top="1431" w:right="1359" w:bottom="1513" w:left="1609" w:header="0" w:footer="1148" w:gutter="0"/>
          <w:cols w:space="720"/>
        </w:sectPr>
      </w:pPr>
    </w:p>
    <w:p w:rsidR="00C416C2" w:rsidRDefault="002F1F81">
      <w:pPr>
        <w:pStyle w:val="a3"/>
        <w:spacing w:before="101" w:line="333" w:lineRule="auto"/>
        <w:ind w:right="2" w:firstLine="635"/>
        <w:jc w:val="both"/>
        <w:rPr>
          <w:lang w:eastAsia="zh-CN"/>
        </w:rPr>
      </w:pPr>
      <w:r>
        <w:rPr>
          <w:spacing w:val="8"/>
          <w:lang w:eastAsia="zh-CN"/>
        </w:rPr>
        <w:lastRenderedPageBreak/>
        <w:t>（</w:t>
      </w:r>
      <w:r>
        <w:rPr>
          <w:spacing w:val="8"/>
          <w:lang w:eastAsia="zh-CN"/>
        </w:rPr>
        <w:t>4</w:t>
      </w:r>
      <w:r>
        <w:rPr>
          <w:spacing w:val="8"/>
          <w:lang w:eastAsia="zh-CN"/>
        </w:rPr>
        <w:t>）呼吸衰竭：常规氧疗，包括鼻导管吸氧、面罩吸氧、</w:t>
      </w:r>
      <w:r>
        <w:rPr>
          <w:spacing w:val="5"/>
          <w:lang w:eastAsia="zh-CN"/>
        </w:rPr>
        <w:t>经鼻高流量吸氧；必要时气管插管、气管切开，及时机械通气治</w:t>
      </w:r>
      <w:r>
        <w:rPr>
          <w:spacing w:val="3"/>
          <w:lang w:eastAsia="zh-CN"/>
        </w:rPr>
        <w:t>疗。效果不佳者，改用</w:t>
      </w:r>
      <w:r>
        <w:rPr>
          <w:lang w:eastAsia="zh-CN"/>
        </w:rPr>
        <w:t>ECMO</w:t>
      </w:r>
      <w:r>
        <w:rPr>
          <w:spacing w:val="3"/>
          <w:lang w:eastAsia="zh-CN"/>
        </w:rPr>
        <w:t>进行呼吸支持。</w:t>
      </w:r>
    </w:p>
    <w:p w:rsidR="00C416C2" w:rsidRDefault="002F1F81">
      <w:pPr>
        <w:pStyle w:val="a3"/>
        <w:spacing w:line="223" w:lineRule="auto"/>
        <w:ind w:left="627"/>
        <w:rPr>
          <w:lang w:eastAsia="zh-CN"/>
        </w:rPr>
      </w:pPr>
      <w:r>
        <w:rPr>
          <w:spacing w:val="3"/>
          <w:lang w:eastAsia="zh-CN"/>
        </w:rPr>
        <w:t>3.</w:t>
      </w:r>
      <w:r>
        <w:rPr>
          <w:spacing w:val="3"/>
          <w:lang w:eastAsia="zh-CN"/>
        </w:rPr>
        <w:t>抗病毒治疗</w:t>
      </w:r>
    </w:p>
    <w:p w:rsidR="00C416C2" w:rsidRDefault="002F1F81">
      <w:pPr>
        <w:pStyle w:val="a3"/>
        <w:spacing w:before="184" w:line="221" w:lineRule="auto"/>
        <w:ind w:left="687"/>
        <w:rPr>
          <w:lang w:eastAsia="zh-CN"/>
        </w:rPr>
      </w:pPr>
      <w:r>
        <w:rPr>
          <w:spacing w:val="-1"/>
          <w:lang w:eastAsia="zh-CN"/>
        </w:rPr>
        <w:t>目前尚无特异性抗病毒药物。</w:t>
      </w:r>
    </w:p>
    <w:p w:rsidR="00C416C2" w:rsidRDefault="002F1F81">
      <w:pPr>
        <w:pStyle w:val="a3"/>
        <w:spacing w:before="190" w:line="223" w:lineRule="auto"/>
        <w:ind w:left="630"/>
        <w:rPr>
          <w:lang w:eastAsia="zh-CN"/>
        </w:rPr>
      </w:pPr>
      <w:r>
        <w:rPr>
          <w:spacing w:val="4"/>
          <w:lang w:eastAsia="zh-CN"/>
        </w:rPr>
        <w:t>利巴韦林对治疗尼帕病毒脑炎可能有效。</w:t>
      </w:r>
    </w:p>
    <w:p w:rsidR="00C416C2" w:rsidRDefault="002F1F81">
      <w:pPr>
        <w:spacing w:before="203" w:line="215" w:lineRule="auto"/>
        <w:ind w:left="662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8"/>
          <w:sz w:val="31"/>
          <w:szCs w:val="31"/>
          <w:lang w:eastAsia="zh-CN"/>
        </w:rPr>
        <w:t>（二）预后</w:t>
      </w:r>
    </w:p>
    <w:p w:rsidR="00C416C2" w:rsidRDefault="002F1F81">
      <w:pPr>
        <w:pStyle w:val="a3"/>
        <w:spacing w:before="136" w:line="224" w:lineRule="auto"/>
        <w:ind w:left="645"/>
        <w:rPr>
          <w:lang w:eastAsia="zh-CN"/>
        </w:rPr>
      </w:pPr>
      <w:r>
        <w:rPr>
          <w:spacing w:val="3"/>
          <w:lang w:eastAsia="zh-CN"/>
        </w:rPr>
        <w:t>人感染尼帕病毒病的病死率高达</w:t>
      </w:r>
      <w:r>
        <w:rPr>
          <w:spacing w:val="3"/>
          <w:lang w:eastAsia="zh-CN"/>
        </w:rPr>
        <w:t>40%-75%</w:t>
      </w:r>
      <w:r>
        <w:rPr>
          <w:spacing w:val="3"/>
          <w:lang w:eastAsia="zh-CN"/>
        </w:rPr>
        <w:t>甚至更高。</w:t>
      </w:r>
    </w:p>
    <w:p w:rsidR="00C416C2" w:rsidRDefault="002F1F81">
      <w:pPr>
        <w:pStyle w:val="a3"/>
        <w:spacing w:before="185" w:line="333" w:lineRule="auto"/>
        <w:ind w:left="1" w:right="4" w:firstLine="641"/>
        <w:rPr>
          <w:lang w:eastAsia="zh-CN"/>
        </w:rPr>
      </w:pPr>
      <w:r>
        <w:rPr>
          <w:spacing w:val="16"/>
          <w:lang w:eastAsia="zh-CN"/>
        </w:rPr>
        <w:t>约</w:t>
      </w:r>
      <w:r>
        <w:rPr>
          <w:spacing w:val="16"/>
          <w:lang w:eastAsia="zh-CN"/>
        </w:rPr>
        <w:t xml:space="preserve"> 20%</w:t>
      </w:r>
      <w:r>
        <w:rPr>
          <w:spacing w:val="16"/>
          <w:lang w:eastAsia="zh-CN"/>
        </w:rPr>
        <w:t>的病例会出现持续性神经系统后遗症</w:t>
      </w:r>
      <w:r>
        <w:rPr>
          <w:spacing w:val="15"/>
          <w:lang w:eastAsia="zh-CN"/>
        </w:rPr>
        <w:t>和认知功能障</w:t>
      </w:r>
      <w:r>
        <w:rPr>
          <w:spacing w:val="4"/>
          <w:lang w:eastAsia="zh-CN"/>
        </w:rPr>
        <w:t>碍，以及抑郁、人格改变等精神障碍。</w:t>
      </w:r>
    </w:p>
    <w:p w:rsidR="00C416C2" w:rsidRDefault="002F1F81">
      <w:pPr>
        <w:spacing w:before="2" w:line="223" w:lineRule="auto"/>
        <w:ind w:left="631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五．预防控制措施</w:t>
      </w:r>
    </w:p>
    <w:p w:rsidR="00C416C2" w:rsidRDefault="002F1F81">
      <w:pPr>
        <w:pStyle w:val="a3"/>
        <w:spacing w:before="184" w:line="334" w:lineRule="auto"/>
        <w:ind w:left="21" w:firstLine="675"/>
        <w:jc w:val="both"/>
        <w:rPr>
          <w:lang w:eastAsia="zh-CN"/>
        </w:rPr>
      </w:pPr>
      <w:r>
        <w:rPr>
          <w:spacing w:val="2"/>
          <w:lang w:eastAsia="zh-CN"/>
        </w:rPr>
        <w:t>目前尚无有效的疫苗可以预防尼帕病毒病，控制传染源是预</w:t>
      </w:r>
      <w:r>
        <w:rPr>
          <w:spacing w:val="4"/>
          <w:lang w:eastAsia="zh-CN"/>
        </w:rPr>
        <w:t>防和控制尼帕病毒病的主要措施，因此要加强国境卫生检疫，严</w:t>
      </w:r>
      <w:r>
        <w:rPr>
          <w:lang w:eastAsia="zh-CN"/>
        </w:rPr>
        <w:t>防本病传入我国。</w:t>
      </w:r>
    </w:p>
    <w:p w:rsidR="00C416C2" w:rsidRDefault="002F1F81">
      <w:pPr>
        <w:spacing w:before="18" w:line="215" w:lineRule="auto"/>
        <w:ind w:left="662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2"/>
          <w:sz w:val="31"/>
          <w:szCs w:val="31"/>
          <w:lang w:eastAsia="zh-CN"/>
        </w:rPr>
        <w:t>（一）预防性措施。</w:t>
      </w:r>
    </w:p>
    <w:p w:rsidR="00C416C2" w:rsidRDefault="002F1F81">
      <w:pPr>
        <w:pStyle w:val="a3"/>
        <w:spacing w:before="140" w:line="315" w:lineRule="auto"/>
        <w:ind w:firstLine="654"/>
        <w:rPr>
          <w:lang w:eastAsia="zh-CN"/>
        </w:rPr>
      </w:pPr>
      <w:r>
        <w:rPr>
          <w:spacing w:val="4"/>
          <w:lang w:eastAsia="zh-CN"/>
        </w:rPr>
        <w:t>1.</w:t>
      </w:r>
      <w:r>
        <w:rPr>
          <w:spacing w:val="4"/>
          <w:lang w:eastAsia="zh-CN"/>
        </w:rPr>
        <w:t>加强宿主动物监测。近年来，尼帕病毒在东南亚多国果蝠</w:t>
      </w:r>
      <w:r>
        <w:rPr>
          <w:spacing w:val="5"/>
          <w:lang w:eastAsia="zh-CN"/>
        </w:rPr>
        <w:t>中持续检出。果蝠主要分布在我国海南、福建、广东、广西、云南、西藏等南部和西南部省份，且果蝠标本中也检测出尼帕病毒或抗体。应在我国南部和西南边境省份如云南、贵州、广西、海南、广东等对自然环境中的果蝠开展尼帕病毒携带状况本底调查</w:t>
      </w:r>
      <w:r>
        <w:rPr>
          <w:spacing w:val="2"/>
          <w:lang w:eastAsia="zh-CN"/>
        </w:rPr>
        <w:t>和持续监测。</w:t>
      </w:r>
    </w:p>
    <w:p w:rsidR="00C416C2" w:rsidRDefault="002F1F81">
      <w:pPr>
        <w:pStyle w:val="a3"/>
        <w:spacing w:before="183" w:line="223" w:lineRule="auto"/>
        <w:jc w:val="right"/>
        <w:rPr>
          <w:lang w:eastAsia="zh-CN"/>
        </w:rPr>
      </w:pPr>
      <w:r>
        <w:rPr>
          <w:spacing w:val="5"/>
          <w:lang w:eastAsia="zh-CN"/>
        </w:rPr>
        <w:t>2.</w:t>
      </w:r>
      <w:r>
        <w:rPr>
          <w:spacing w:val="5"/>
          <w:lang w:eastAsia="zh-CN"/>
        </w:rPr>
        <w:t>密切关注尼帕病毒病疫情态势。卫生健康部</w:t>
      </w:r>
      <w:r>
        <w:rPr>
          <w:spacing w:val="4"/>
          <w:lang w:eastAsia="zh-CN"/>
        </w:rPr>
        <w:t>门要密切关注</w:t>
      </w:r>
    </w:p>
    <w:p w:rsidR="00C416C2" w:rsidRDefault="00C416C2">
      <w:pPr>
        <w:spacing w:line="223" w:lineRule="auto"/>
        <w:rPr>
          <w:lang w:eastAsia="zh-CN"/>
        </w:rPr>
        <w:sectPr w:rsidR="00C416C2">
          <w:footerReference w:type="default" r:id="rId16"/>
          <w:pgSz w:w="11907" w:h="16839"/>
          <w:pgMar w:top="1431" w:right="1472" w:bottom="1513" w:left="1607" w:header="0" w:footer="1148" w:gutter="0"/>
          <w:cols w:space="720"/>
        </w:sectPr>
      </w:pPr>
    </w:p>
    <w:p w:rsidR="00C416C2" w:rsidRDefault="002F1F81">
      <w:pPr>
        <w:pStyle w:val="a3"/>
        <w:spacing w:before="101" w:line="333" w:lineRule="auto"/>
        <w:ind w:left="11" w:right="4" w:hanging="4"/>
        <w:rPr>
          <w:lang w:eastAsia="zh-CN"/>
        </w:rPr>
      </w:pPr>
      <w:r>
        <w:rPr>
          <w:spacing w:val="5"/>
          <w:lang w:eastAsia="zh-CN"/>
        </w:rPr>
        <w:lastRenderedPageBreak/>
        <w:t>全球尤其是南亚和东南</w:t>
      </w:r>
      <w:r>
        <w:rPr>
          <w:spacing w:val="5"/>
          <w:lang w:eastAsia="zh-CN"/>
        </w:rPr>
        <w:t>亚等国家疫情流行情况，及</w:t>
      </w:r>
      <w:r>
        <w:rPr>
          <w:spacing w:val="4"/>
          <w:lang w:eastAsia="zh-CN"/>
        </w:rPr>
        <w:t>时掌握疫情动态，动态开展风险评估，并及时做出预警和风险提示。</w:t>
      </w:r>
    </w:p>
    <w:p w:rsidR="00C416C2" w:rsidRDefault="002F1F81">
      <w:pPr>
        <w:pStyle w:val="a3"/>
        <w:spacing w:before="5" w:line="315" w:lineRule="auto"/>
        <w:ind w:left="2" w:firstLine="634"/>
        <w:rPr>
          <w:lang w:eastAsia="zh-CN"/>
        </w:rPr>
      </w:pPr>
      <w:r>
        <w:rPr>
          <w:spacing w:val="5"/>
          <w:lang w:eastAsia="zh-CN"/>
        </w:rPr>
        <w:t>3.</w:t>
      </w:r>
      <w:r>
        <w:rPr>
          <w:spacing w:val="5"/>
          <w:lang w:eastAsia="zh-CN"/>
        </w:rPr>
        <w:t>加强国境检疫，防止疫情传入。对来自南亚</w:t>
      </w:r>
      <w:r>
        <w:rPr>
          <w:spacing w:val="4"/>
          <w:lang w:eastAsia="zh-CN"/>
        </w:rPr>
        <w:t>和东南亚等流</w:t>
      </w:r>
      <w:r>
        <w:rPr>
          <w:spacing w:val="5"/>
          <w:lang w:eastAsia="zh-CN"/>
        </w:rPr>
        <w:t>行地区的人员、动物和货物做好检疫工作，严防尼帕病毒病传入我国，尤其加强对可疑病例、染疫动物和来自疫情国家或地区的进口食品（猪肉制品、水果蔬菜等）的检疫。口岸检疫部门一旦发现可疑病例或染疫动物，须及时通报卫生健康部门做好疫情调</w:t>
      </w:r>
      <w:r>
        <w:rPr>
          <w:lang w:eastAsia="zh-CN"/>
        </w:rPr>
        <w:t>查和处理。</w:t>
      </w:r>
    </w:p>
    <w:p w:rsidR="00C416C2" w:rsidRDefault="002F1F81">
      <w:pPr>
        <w:pStyle w:val="a3"/>
        <w:spacing w:before="181" w:line="315" w:lineRule="auto"/>
        <w:ind w:left="3" w:right="2" w:firstLine="625"/>
        <w:rPr>
          <w:lang w:eastAsia="zh-CN"/>
        </w:rPr>
      </w:pPr>
      <w:r>
        <w:rPr>
          <w:spacing w:val="5"/>
          <w:lang w:eastAsia="zh-CN"/>
        </w:rPr>
        <w:t>4.</w:t>
      </w:r>
      <w:r>
        <w:rPr>
          <w:spacing w:val="5"/>
          <w:lang w:eastAsia="zh-CN"/>
        </w:rPr>
        <w:t>对前往疫情国家旅游人员做好相关知识健康宣教。前往疫情国家旅游人员应避免接触猪等宿主动物及其体液、分泌物</w:t>
      </w:r>
      <w:r>
        <w:rPr>
          <w:spacing w:val="4"/>
          <w:lang w:eastAsia="zh-CN"/>
        </w:rPr>
        <w:t>、排</w:t>
      </w:r>
      <w:r>
        <w:rPr>
          <w:spacing w:val="5"/>
          <w:lang w:eastAsia="zh-CN"/>
        </w:rPr>
        <w:t>泄物等；避免与病人接触；与可疑病人或染疫动物接触时要</w:t>
      </w:r>
      <w:r>
        <w:rPr>
          <w:spacing w:val="4"/>
          <w:lang w:eastAsia="zh-CN"/>
        </w:rPr>
        <w:t>采取</w:t>
      </w:r>
      <w:r>
        <w:rPr>
          <w:spacing w:val="5"/>
          <w:lang w:eastAsia="zh-CN"/>
        </w:rPr>
        <w:t>必要的个人防护措施；不要食用可能被果蝠污染的果品，野</w:t>
      </w:r>
      <w:r>
        <w:rPr>
          <w:spacing w:val="4"/>
          <w:lang w:eastAsia="zh-CN"/>
        </w:rPr>
        <w:t>生果</w:t>
      </w:r>
      <w:r>
        <w:rPr>
          <w:spacing w:val="5"/>
          <w:lang w:eastAsia="zh-CN"/>
        </w:rPr>
        <w:t>品应在彻底清洗、消毒或剥皮后食用。自疫区归国后一旦出</w:t>
      </w:r>
      <w:r>
        <w:rPr>
          <w:spacing w:val="4"/>
          <w:lang w:eastAsia="zh-CN"/>
        </w:rPr>
        <w:t>现发热、头痛等症状，应立即就医，并向医生告知疫区旅行史。</w:t>
      </w:r>
    </w:p>
    <w:p w:rsidR="00C416C2" w:rsidRDefault="002F1F81">
      <w:pPr>
        <w:pStyle w:val="a3"/>
        <w:spacing w:before="188" w:line="306" w:lineRule="auto"/>
        <w:ind w:firstLine="637"/>
        <w:rPr>
          <w:lang w:eastAsia="zh-CN"/>
        </w:rPr>
      </w:pPr>
      <w:r>
        <w:rPr>
          <w:spacing w:val="5"/>
          <w:lang w:eastAsia="zh-CN"/>
        </w:rPr>
        <w:t>5.</w:t>
      </w:r>
      <w:r>
        <w:rPr>
          <w:spacing w:val="5"/>
          <w:lang w:eastAsia="zh-CN"/>
        </w:rPr>
        <w:t>加强技术人员培训。对口岸检疫、医疗和疾</w:t>
      </w:r>
      <w:r>
        <w:rPr>
          <w:spacing w:val="4"/>
          <w:lang w:eastAsia="zh-CN"/>
        </w:rPr>
        <w:t>控人员应加强</w:t>
      </w:r>
      <w:r>
        <w:rPr>
          <w:spacing w:val="5"/>
          <w:lang w:eastAsia="zh-CN"/>
        </w:rPr>
        <w:t>尼帕病毒病相关知识专业培训，提高对尼帕病毒病的早期识别和发现能力，并做好实验室检测能力和试剂等储备，做到早</w:t>
      </w:r>
      <w:r>
        <w:rPr>
          <w:spacing w:val="4"/>
          <w:lang w:eastAsia="zh-CN"/>
        </w:rPr>
        <w:t>发现、早诊断、早报告、早隔离、早治疗，防止疫情扩散。</w:t>
      </w:r>
    </w:p>
    <w:p w:rsidR="00C416C2" w:rsidRDefault="002F1F81">
      <w:pPr>
        <w:spacing w:before="204" w:line="215" w:lineRule="auto"/>
        <w:ind w:left="662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3"/>
          <w:sz w:val="31"/>
          <w:szCs w:val="31"/>
          <w:lang w:eastAsia="zh-CN"/>
        </w:rPr>
        <w:t>（二）控制措施。</w:t>
      </w:r>
    </w:p>
    <w:p w:rsidR="00C416C2" w:rsidRDefault="002F1F81">
      <w:pPr>
        <w:pStyle w:val="a3"/>
        <w:spacing w:before="138" w:line="326" w:lineRule="auto"/>
        <w:ind w:firstLine="654"/>
        <w:jc w:val="both"/>
        <w:rPr>
          <w:lang w:eastAsia="zh-CN"/>
        </w:rPr>
      </w:pPr>
      <w:r>
        <w:rPr>
          <w:spacing w:val="7"/>
          <w:lang w:eastAsia="zh-CN"/>
        </w:rPr>
        <w:t>1</w:t>
      </w:r>
      <w:r>
        <w:rPr>
          <w:rFonts w:ascii="等线" w:eastAsia="等线" w:hAnsi="等线" w:cs="等线"/>
          <w:spacing w:val="7"/>
          <w:lang w:eastAsia="zh-CN"/>
        </w:rPr>
        <w:t>.</w:t>
      </w:r>
      <w:r>
        <w:rPr>
          <w:spacing w:val="7"/>
          <w:lang w:eastAsia="zh-CN"/>
        </w:rPr>
        <w:t>报告。各级各类医疗卫生机构发现符合病例定义的疑似和</w:t>
      </w:r>
      <w:r>
        <w:rPr>
          <w:spacing w:val="5"/>
          <w:lang w:eastAsia="zh-CN"/>
        </w:rPr>
        <w:t>确诊病例时，应参照甲类传染病的报告要求通过《中国疾病监测信息报告管理系统》进行网络直报，报告疾病类别选择</w:t>
      </w:r>
      <w:r>
        <w:rPr>
          <w:spacing w:val="5"/>
          <w:lang w:eastAsia="zh-CN"/>
        </w:rPr>
        <w:t>“</w:t>
      </w:r>
      <w:r>
        <w:rPr>
          <w:spacing w:val="5"/>
          <w:lang w:eastAsia="zh-CN"/>
        </w:rPr>
        <w:t>其他传</w:t>
      </w:r>
    </w:p>
    <w:p w:rsidR="00C416C2" w:rsidRDefault="00C416C2">
      <w:pPr>
        <w:spacing w:line="326" w:lineRule="auto"/>
        <w:rPr>
          <w:lang w:eastAsia="zh-CN"/>
        </w:rPr>
        <w:sectPr w:rsidR="00C416C2">
          <w:footerReference w:type="default" r:id="rId17"/>
          <w:pgSz w:w="11907" w:h="16839"/>
          <w:pgMar w:top="1431" w:right="1470" w:bottom="1513" w:left="1607" w:header="0" w:footer="1148" w:gutter="0"/>
          <w:cols w:space="720"/>
        </w:sectPr>
      </w:pPr>
    </w:p>
    <w:p w:rsidR="00C416C2" w:rsidRDefault="002F1F81">
      <w:pPr>
        <w:pStyle w:val="a3"/>
        <w:spacing w:before="101" w:line="333" w:lineRule="auto"/>
        <w:ind w:left="17" w:firstLine="3"/>
        <w:jc w:val="both"/>
        <w:rPr>
          <w:lang w:eastAsia="zh-CN"/>
        </w:rPr>
      </w:pPr>
      <w:r>
        <w:rPr>
          <w:spacing w:val="-16"/>
          <w:lang w:eastAsia="zh-CN"/>
        </w:rPr>
        <w:lastRenderedPageBreak/>
        <w:t>染病</w:t>
      </w:r>
      <w:r>
        <w:rPr>
          <w:spacing w:val="-16"/>
          <w:lang w:eastAsia="zh-CN"/>
        </w:rPr>
        <w:t>”</w:t>
      </w:r>
      <w:r>
        <w:rPr>
          <w:spacing w:val="-16"/>
          <w:lang w:eastAsia="zh-CN"/>
        </w:rPr>
        <w:t>。如为输入性病例须在备注栏注明来源地区，统一格式为</w:t>
      </w:r>
      <w:r>
        <w:rPr>
          <w:spacing w:val="-16"/>
          <w:lang w:eastAsia="zh-CN"/>
        </w:rPr>
        <w:t>“</w:t>
      </w:r>
      <w:r>
        <w:rPr>
          <w:spacing w:val="-16"/>
          <w:lang w:eastAsia="zh-CN"/>
        </w:rPr>
        <w:t>境</w:t>
      </w:r>
      <w:r>
        <w:rPr>
          <w:spacing w:val="-3"/>
          <w:lang w:eastAsia="zh-CN"/>
        </w:rPr>
        <w:t>外输入</w:t>
      </w:r>
      <w:r>
        <w:rPr>
          <w:spacing w:val="-3"/>
          <w:lang w:eastAsia="zh-CN"/>
        </w:rPr>
        <w:t xml:space="preserve">/X </w:t>
      </w:r>
      <w:r>
        <w:rPr>
          <w:spacing w:val="-3"/>
          <w:lang w:eastAsia="zh-CN"/>
        </w:rPr>
        <w:t>国家或地区</w:t>
      </w:r>
      <w:r>
        <w:rPr>
          <w:spacing w:val="-3"/>
          <w:lang w:eastAsia="zh-CN"/>
        </w:rPr>
        <w:t>”</w:t>
      </w:r>
      <w:r>
        <w:rPr>
          <w:spacing w:val="-3"/>
          <w:lang w:eastAsia="zh-CN"/>
        </w:rPr>
        <w:t>或</w:t>
      </w:r>
      <w:r>
        <w:rPr>
          <w:spacing w:val="-3"/>
          <w:lang w:eastAsia="zh-CN"/>
        </w:rPr>
        <w:t>“</w:t>
      </w:r>
      <w:r>
        <w:rPr>
          <w:spacing w:val="-3"/>
          <w:lang w:eastAsia="zh-CN"/>
        </w:rPr>
        <w:t>境内输入</w:t>
      </w:r>
      <w:r>
        <w:rPr>
          <w:spacing w:val="-3"/>
          <w:lang w:eastAsia="zh-CN"/>
        </w:rPr>
        <w:t>/X</w:t>
      </w:r>
      <w:r>
        <w:rPr>
          <w:spacing w:val="-3"/>
          <w:lang w:eastAsia="zh-CN"/>
        </w:rPr>
        <w:t>省</w:t>
      </w:r>
      <w:r>
        <w:rPr>
          <w:spacing w:val="-3"/>
          <w:lang w:eastAsia="zh-CN"/>
        </w:rPr>
        <w:t>X</w:t>
      </w:r>
      <w:r>
        <w:rPr>
          <w:spacing w:val="-3"/>
          <w:lang w:eastAsia="zh-CN"/>
        </w:rPr>
        <w:t>市</w:t>
      </w:r>
      <w:r>
        <w:rPr>
          <w:spacing w:val="-3"/>
          <w:lang w:eastAsia="zh-CN"/>
        </w:rPr>
        <w:t>X</w:t>
      </w:r>
      <w:r>
        <w:rPr>
          <w:spacing w:val="-3"/>
          <w:lang w:eastAsia="zh-CN"/>
        </w:rPr>
        <w:t>县</w:t>
      </w:r>
      <w:r>
        <w:rPr>
          <w:spacing w:val="-3"/>
          <w:lang w:eastAsia="zh-CN"/>
        </w:rPr>
        <w:t>”</w:t>
      </w:r>
      <w:r>
        <w:rPr>
          <w:spacing w:val="-3"/>
          <w:lang w:eastAsia="zh-CN"/>
        </w:rPr>
        <w:t>。符合《国</w:t>
      </w:r>
      <w:r>
        <w:rPr>
          <w:spacing w:val="-13"/>
          <w:lang w:eastAsia="zh-CN"/>
        </w:rPr>
        <w:t>家突发公共卫生事件相关信息报告管理工作规范（试行）》要求的，</w:t>
      </w:r>
      <w:r>
        <w:rPr>
          <w:spacing w:val="3"/>
          <w:lang w:eastAsia="zh-CN"/>
        </w:rPr>
        <w:t>按照相应的规定进行报告。</w:t>
      </w:r>
    </w:p>
    <w:p w:rsidR="00C416C2" w:rsidRDefault="002F1F81">
      <w:pPr>
        <w:pStyle w:val="a3"/>
        <w:spacing w:line="297" w:lineRule="auto"/>
        <w:ind w:left="17" w:right="86" w:firstLine="634"/>
        <w:rPr>
          <w:lang w:eastAsia="zh-CN"/>
        </w:rPr>
      </w:pPr>
      <w:r>
        <w:rPr>
          <w:spacing w:val="5"/>
          <w:lang w:eastAsia="zh-CN"/>
        </w:rPr>
        <w:t>2.</w:t>
      </w:r>
      <w:r>
        <w:rPr>
          <w:spacing w:val="5"/>
          <w:lang w:eastAsia="zh-CN"/>
        </w:rPr>
        <w:t>流行病学调查。疾控人员接到疑似和确诊病</w:t>
      </w:r>
      <w:r>
        <w:rPr>
          <w:spacing w:val="4"/>
          <w:lang w:eastAsia="zh-CN"/>
        </w:rPr>
        <w:t>例报告后，要</w:t>
      </w:r>
      <w:r>
        <w:rPr>
          <w:spacing w:val="5"/>
          <w:lang w:eastAsia="zh-CN"/>
        </w:rPr>
        <w:t>立即开展流行病学调查，查找感染来源，并及时追踪密切接触者</w:t>
      </w:r>
      <w:r>
        <w:rPr>
          <w:spacing w:val="2"/>
          <w:lang w:eastAsia="zh-CN"/>
        </w:rPr>
        <w:t>和共同暴露者。</w:t>
      </w:r>
    </w:p>
    <w:p w:rsidR="00C416C2" w:rsidRDefault="002F1F81">
      <w:pPr>
        <w:pStyle w:val="a3"/>
        <w:spacing w:before="181" w:line="312" w:lineRule="auto"/>
        <w:ind w:left="17" w:right="85" w:firstLine="637"/>
        <w:rPr>
          <w:lang w:eastAsia="zh-CN"/>
        </w:rPr>
      </w:pPr>
      <w:r>
        <w:rPr>
          <w:spacing w:val="5"/>
          <w:lang w:eastAsia="zh-CN"/>
        </w:rPr>
        <w:t>3.</w:t>
      </w:r>
      <w:r>
        <w:rPr>
          <w:spacing w:val="5"/>
          <w:lang w:eastAsia="zh-CN"/>
        </w:rPr>
        <w:t>病例和密切接触者管理。对疑似和确诊病例</w:t>
      </w:r>
      <w:r>
        <w:rPr>
          <w:spacing w:val="4"/>
          <w:lang w:eastAsia="zh-CN"/>
        </w:rPr>
        <w:t>，须转运至专</w:t>
      </w:r>
      <w:r>
        <w:rPr>
          <w:spacing w:val="5"/>
          <w:lang w:eastAsia="zh-CN"/>
        </w:rPr>
        <w:t>业传染病治疗机构进行严格隔离治疗。对疑似病例应严格单人单间隔离，并尽快采样开展实验室病原学检测以明确诊断。对疑似和确诊病例的密切接触者要进行登记、隔离、医学观察，医学观</w:t>
      </w:r>
      <w:r>
        <w:rPr>
          <w:spacing w:val="-6"/>
          <w:lang w:eastAsia="zh-CN"/>
        </w:rPr>
        <w:t>察期限为</w:t>
      </w:r>
      <w:r>
        <w:rPr>
          <w:spacing w:val="-6"/>
          <w:lang w:eastAsia="zh-CN"/>
        </w:rPr>
        <w:t>14</w:t>
      </w:r>
      <w:r>
        <w:rPr>
          <w:spacing w:val="-6"/>
          <w:lang w:eastAsia="zh-CN"/>
        </w:rPr>
        <w:t>天。</w:t>
      </w:r>
    </w:p>
    <w:p w:rsidR="00C416C2" w:rsidRDefault="002F1F81">
      <w:pPr>
        <w:pStyle w:val="a3"/>
        <w:spacing w:before="185" w:line="297" w:lineRule="auto"/>
        <w:ind w:left="28" w:right="109" w:firstLine="618"/>
        <w:rPr>
          <w:lang w:eastAsia="zh-CN"/>
        </w:rPr>
      </w:pPr>
      <w:r>
        <w:rPr>
          <w:spacing w:val="4"/>
          <w:lang w:eastAsia="zh-CN"/>
        </w:rPr>
        <w:t>4.</w:t>
      </w:r>
      <w:r>
        <w:rPr>
          <w:spacing w:val="4"/>
          <w:lang w:eastAsia="zh-CN"/>
        </w:rPr>
        <w:t>感染控制。严格做好各类人员个人防护和消毒等感染预防</w:t>
      </w:r>
      <w:r>
        <w:rPr>
          <w:spacing w:val="-1"/>
          <w:lang w:eastAsia="zh-CN"/>
        </w:rPr>
        <w:t>与控制工作（见附件</w:t>
      </w:r>
      <w:r>
        <w:rPr>
          <w:spacing w:val="-1"/>
          <w:lang w:eastAsia="zh-CN"/>
        </w:rPr>
        <w:t>3</w:t>
      </w:r>
      <w:r>
        <w:rPr>
          <w:spacing w:val="-1"/>
          <w:lang w:eastAsia="zh-CN"/>
        </w:rPr>
        <w:t>和附件</w:t>
      </w:r>
      <w:r>
        <w:rPr>
          <w:spacing w:val="-1"/>
          <w:lang w:eastAsia="zh-CN"/>
        </w:rPr>
        <w:t>4</w:t>
      </w:r>
      <w:r>
        <w:rPr>
          <w:spacing w:val="-71"/>
          <w:lang w:eastAsia="zh-CN"/>
        </w:rPr>
        <w:t>），</w:t>
      </w:r>
      <w:r>
        <w:rPr>
          <w:spacing w:val="-1"/>
          <w:lang w:eastAsia="zh-CN"/>
        </w:rPr>
        <w:t>降低尼帕病毒病在医疗机构内</w:t>
      </w:r>
      <w:r>
        <w:rPr>
          <w:spacing w:val="1"/>
          <w:lang w:eastAsia="zh-CN"/>
        </w:rPr>
        <w:t>等发生传播的风险。</w:t>
      </w:r>
    </w:p>
    <w:p w:rsidR="00C416C2" w:rsidRDefault="002F1F81">
      <w:pPr>
        <w:pStyle w:val="a3"/>
        <w:spacing w:before="184" w:line="296" w:lineRule="auto"/>
        <w:ind w:left="18" w:right="86" w:firstLine="635"/>
        <w:rPr>
          <w:lang w:eastAsia="zh-CN"/>
        </w:rPr>
      </w:pPr>
      <w:r>
        <w:rPr>
          <w:spacing w:val="5"/>
          <w:lang w:eastAsia="zh-CN"/>
        </w:rPr>
        <w:t>5.</w:t>
      </w:r>
      <w:r>
        <w:rPr>
          <w:spacing w:val="5"/>
          <w:lang w:eastAsia="zh-CN"/>
        </w:rPr>
        <w:t>开展公众宣传教育。采取各种形式，积</w:t>
      </w:r>
      <w:r>
        <w:rPr>
          <w:spacing w:val="4"/>
          <w:lang w:eastAsia="zh-CN"/>
        </w:rPr>
        <w:t>极、广泛地宣传尼</w:t>
      </w:r>
      <w:r>
        <w:rPr>
          <w:spacing w:val="5"/>
          <w:lang w:eastAsia="zh-CN"/>
        </w:rPr>
        <w:t>帕病毒病防治知识，使公众掌握相关预防知识，及时、有效地采</w:t>
      </w:r>
      <w:r>
        <w:rPr>
          <w:spacing w:val="4"/>
          <w:lang w:eastAsia="zh-CN"/>
        </w:rPr>
        <w:t>取预防手段，并正确引导舆论，避</w:t>
      </w:r>
      <w:r>
        <w:rPr>
          <w:spacing w:val="4"/>
          <w:lang w:eastAsia="zh-CN"/>
        </w:rPr>
        <w:t>免社会恐慌。</w:t>
      </w:r>
    </w:p>
    <w:p w:rsidR="00C416C2" w:rsidRDefault="002F1F81">
      <w:pPr>
        <w:pStyle w:val="a3"/>
        <w:spacing w:before="189" w:line="305" w:lineRule="auto"/>
        <w:ind w:right="82" w:firstLine="650"/>
        <w:rPr>
          <w:lang w:eastAsia="zh-CN"/>
        </w:rPr>
      </w:pPr>
      <w:r>
        <w:rPr>
          <w:spacing w:val="17"/>
          <w:lang w:eastAsia="zh-CN"/>
        </w:rPr>
        <w:t>6.</w:t>
      </w:r>
      <w:r>
        <w:rPr>
          <w:spacing w:val="17"/>
          <w:lang w:eastAsia="zh-CN"/>
        </w:rPr>
        <w:t>实验室生物安全。根据我国《人间传染的病原微生物名</w:t>
      </w:r>
      <w:r>
        <w:rPr>
          <w:spacing w:val="14"/>
          <w:lang w:eastAsia="zh-CN"/>
        </w:rPr>
        <w:t>录》，尼帕病毒危害程度分类属于第一类。尼帕病毒培养应在</w:t>
      </w:r>
      <w:r>
        <w:rPr>
          <w:lang w:eastAsia="zh-CN"/>
        </w:rPr>
        <w:t>BSL</w:t>
      </w:r>
      <w:r>
        <w:rPr>
          <w:spacing w:val="1"/>
          <w:lang w:eastAsia="zh-CN"/>
        </w:rPr>
        <w:t>-4</w:t>
      </w:r>
      <w:r>
        <w:rPr>
          <w:spacing w:val="1"/>
          <w:lang w:eastAsia="zh-CN"/>
        </w:rPr>
        <w:t>级实验室内进行操作，动物感染实验应在</w:t>
      </w:r>
      <w:r>
        <w:rPr>
          <w:lang w:eastAsia="zh-CN"/>
        </w:rPr>
        <w:t>ABSL</w:t>
      </w:r>
      <w:r>
        <w:rPr>
          <w:spacing w:val="1"/>
          <w:lang w:eastAsia="zh-CN"/>
        </w:rPr>
        <w:t>-4</w:t>
      </w:r>
      <w:r>
        <w:rPr>
          <w:spacing w:val="1"/>
          <w:lang w:eastAsia="zh-CN"/>
        </w:rPr>
        <w:t>级实验室</w:t>
      </w:r>
      <w:r>
        <w:rPr>
          <w:spacing w:val="5"/>
          <w:lang w:eastAsia="zh-CN"/>
        </w:rPr>
        <w:t>内操作，未经培养的感染材料应在</w:t>
      </w:r>
      <w:r>
        <w:rPr>
          <w:lang w:eastAsia="zh-CN"/>
        </w:rPr>
        <w:t>BSL</w:t>
      </w:r>
      <w:r>
        <w:rPr>
          <w:spacing w:val="5"/>
          <w:lang w:eastAsia="zh-CN"/>
        </w:rPr>
        <w:t>-3</w:t>
      </w:r>
      <w:r>
        <w:rPr>
          <w:spacing w:val="5"/>
          <w:lang w:eastAsia="zh-CN"/>
        </w:rPr>
        <w:t>级实验室内操作，</w:t>
      </w:r>
      <w:r>
        <w:rPr>
          <w:spacing w:val="4"/>
          <w:lang w:eastAsia="zh-CN"/>
        </w:rPr>
        <w:t>灭活</w:t>
      </w:r>
    </w:p>
    <w:p w:rsidR="00C416C2" w:rsidRDefault="00C416C2">
      <w:pPr>
        <w:spacing w:line="305" w:lineRule="auto"/>
        <w:rPr>
          <w:lang w:eastAsia="zh-CN"/>
        </w:rPr>
        <w:sectPr w:rsidR="00C416C2">
          <w:footerReference w:type="default" r:id="rId18"/>
          <w:pgSz w:w="11907" w:h="16839"/>
          <w:pgMar w:top="1431" w:right="1385" w:bottom="1513" w:left="1590" w:header="0" w:footer="1146" w:gutter="0"/>
          <w:cols w:space="720"/>
        </w:sectPr>
      </w:pPr>
    </w:p>
    <w:p w:rsidR="00C416C2" w:rsidRDefault="002F1F81">
      <w:pPr>
        <w:pStyle w:val="a3"/>
        <w:spacing w:before="101" w:line="333" w:lineRule="auto"/>
        <w:rPr>
          <w:lang w:eastAsia="zh-CN"/>
        </w:rPr>
      </w:pPr>
      <w:r>
        <w:rPr>
          <w:spacing w:val="3"/>
          <w:lang w:eastAsia="zh-CN"/>
        </w:rPr>
        <w:lastRenderedPageBreak/>
        <w:t>材料应在</w:t>
      </w:r>
      <w:r>
        <w:rPr>
          <w:lang w:eastAsia="zh-CN"/>
        </w:rPr>
        <w:t>BSL</w:t>
      </w:r>
      <w:r>
        <w:rPr>
          <w:spacing w:val="3"/>
          <w:lang w:eastAsia="zh-CN"/>
        </w:rPr>
        <w:t>-2</w:t>
      </w:r>
      <w:r>
        <w:rPr>
          <w:spacing w:val="3"/>
          <w:lang w:eastAsia="zh-CN"/>
        </w:rPr>
        <w:t>级实验室内操作，无感染性材料可在</w:t>
      </w:r>
      <w:r>
        <w:rPr>
          <w:lang w:eastAsia="zh-CN"/>
        </w:rPr>
        <w:t>BSL</w:t>
      </w:r>
      <w:r>
        <w:rPr>
          <w:spacing w:val="3"/>
          <w:lang w:eastAsia="zh-CN"/>
        </w:rPr>
        <w:t>-1</w:t>
      </w:r>
      <w:r>
        <w:rPr>
          <w:spacing w:val="3"/>
          <w:lang w:eastAsia="zh-CN"/>
        </w:rPr>
        <w:t>级实</w:t>
      </w:r>
      <w:r>
        <w:rPr>
          <w:spacing w:val="2"/>
          <w:lang w:eastAsia="zh-CN"/>
        </w:rPr>
        <w:t>验室内操作。</w:t>
      </w:r>
    </w:p>
    <w:p w:rsidR="00C416C2" w:rsidRDefault="00C416C2">
      <w:pPr>
        <w:spacing w:line="458" w:lineRule="auto"/>
        <w:rPr>
          <w:lang w:eastAsia="zh-CN"/>
        </w:rPr>
      </w:pPr>
    </w:p>
    <w:p w:rsidR="00C416C2" w:rsidRDefault="002F1F81">
      <w:pPr>
        <w:pStyle w:val="a3"/>
        <w:spacing w:before="101" w:line="222" w:lineRule="auto"/>
        <w:ind w:left="648"/>
        <w:rPr>
          <w:lang w:eastAsia="zh-CN"/>
        </w:rPr>
      </w:pPr>
      <w:r>
        <w:rPr>
          <w:spacing w:val="3"/>
          <w:lang w:eastAsia="zh-CN"/>
        </w:rPr>
        <w:t>附件：</w:t>
      </w:r>
      <w:r>
        <w:rPr>
          <w:spacing w:val="3"/>
          <w:lang w:eastAsia="zh-CN"/>
        </w:rPr>
        <w:t>1.</w:t>
      </w:r>
      <w:r>
        <w:rPr>
          <w:spacing w:val="3"/>
          <w:lang w:eastAsia="zh-CN"/>
        </w:rPr>
        <w:t>尼帕病毒病流行病学个案调查表</w:t>
      </w:r>
    </w:p>
    <w:p w:rsidR="00C416C2" w:rsidRDefault="002F1F81">
      <w:pPr>
        <w:pStyle w:val="a3"/>
        <w:spacing w:before="186" w:line="221" w:lineRule="auto"/>
        <w:ind w:left="1574"/>
        <w:rPr>
          <w:lang w:eastAsia="zh-CN"/>
        </w:rPr>
      </w:pPr>
      <w:r>
        <w:rPr>
          <w:spacing w:val="4"/>
          <w:lang w:eastAsia="zh-CN"/>
        </w:rPr>
        <w:t>2.</w:t>
      </w:r>
      <w:r>
        <w:rPr>
          <w:spacing w:val="4"/>
          <w:lang w:eastAsia="zh-CN"/>
        </w:rPr>
        <w:t>尼帕病毒实验室检测技术方案</w:t>
      </w:r>
    </w:p>
    <w:p w:rsidR="00C416C2" w:rsidRDefault="002F1F81">
      <w:pPr>
        <w:pStyle w:val="a3"/>
        <w:spacing w:before="191" w:line="221" w:lineRule="auto"/>
        <w:ind w:left="1576"/>
        <w:rPr>
          <w:lang w:eastAsia="zh-CN"/>
        </w:rPr>
      </w:pPr>
      <w:r>
        <w:rPr>
          <w:spacing w:val="4"/>
          <w:lang w:eastAsia="zh-CN"/>
        </w:rPr>
        <w:t>3.</w:t>
      </w:r>
      <w:r>
        <w:rPr>
          <w:spacing w:val="4"/>
          <w:lang w:eastAsia="zh-CN"/>
        </w:rPr>
        <w:t>尼帕病毒个人防护工作方案</w:t>
      </w:r>
    </w:p>
    <w:p w:rsidR="00C416C2" w:rsidRDefault="002F1F81">
      <w:pPr>
        <w:pStyle w:val="a3"/>
        <w:spacing w:before="188" w:line="221" w:lineRule="auto"/>
        <w:ind w:left="1568"/>
        <w:outlineLvl w:val="2"/>
        <w:rPr>
          <w:lang w:eastAsia="zh-CN"/>
        </w:rPr>
      </w:pPr>
      <w:r>
        <w:rPr>
          <w:spacing w:val="4"/>
          <w:lang w:eastAsia="zh-CN"/>
        </w:rPr>
        <w:t>4.</w:t>
      </w:r>
      <w:r>
        <w:rPr>
          <w:spacing w:val="4"/>
          <w:lang w:eastAsia="zh-CN"/>
        </w:rPr>
        <w:t>尼帕病毒消毒工作方案</w:t>
      </w:r>
    </w:p>
    <w:p w:rsidR="00C416C2" w:rsidRDefault="00C416C2">
      <w:pPr>
        <w:spacing w:line="221" w:lineRule="auto"/>
        <w:rPr>
          <w:lang w:eastAsia="zh-CN"/>
        </w:rPr>
        <w:sectPr w:rsidR="00C416C2">
          <w:footerReference w:type="default" r:id="rId19"/>
          <w:pgSz w:w="11907" w:h="16839"/>
          <w:pgMar w:top="1431" w:right="1471" w:bottom="1513" w:left="1606" w:header="0" w:footer="1146" w:gutter="0"/>
          <w:cols w:space="720"/>
        </w:sectPr>
      </w:pPr>
    </w:p>
    <w:p w:rsidR="00C416C2" w:rsidRDefault="002F1F81">
      <w:pPr>
        <w:spacing w:before="184" w:line="215" w:lineRule="auto"/>
        <w:ind w:left="142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 xml:space="preserve">1       </w:t>
      </w:r>
      <w:r>
        <w:rPr>
          <w:rFonts w:ascii="微软雅黑" w:eastAsia="微软雅黑" w:hAnsi="微软雅黑" w:cs="微软雅黑"/>
          <w:spacing w:val="2"/>
          <w:sz w:val="43"/>
          <w:szCs w:val="43"/>
          <w:lang w:eastAsia="zh-CN"/>
        </w:rPr>
        <w:t>尼帕病毒病流行病学个案调查表</w:t>
      </w:r>
    </w:p>
    <w:p w:rsidR="00C416C2" w:rsidRDefault="00C416C2">
      <w:pPr>
        <w:spacing w:line="296" w:lineRule="auto"/>
        <w:rPr>
          <w:lang w:eastAsia="zh-CN"/>
        </w:rPr>
      </w:pPr>
    </w:p>
    <w:p w:rsidR="00C416C2" w:rsidRDefault="002F1F81">
      <w:pPr>
        <w:pStyle w:val="a3"/>
        <w:spacing w:before="68" w:line="219" w:lineRule="auto"/>
        <w:ind w:left="147"/>
        <w:rPr>
          <w:sz w:val="21"/>
          <w:szCs w:val="21"/>
        </w:rPr>
      </w:pPr>
      <w:r>
        <w:rPr>
          <w:spacing w:val="-5"/>
          <w:sz w:val="21"/>
          <w:szCs w:val="21"/>
        </w:rPr>
        <w:t>问卷编号：身份证号：</w:t>
      </w:r>
    </w:p>
    <w:p w:rsidR="00C416C2" w:rsidRDefault="00C416C2">
      <w:pPr>
        <w:spacing w:line="143" w:lineRule="exact"/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/>
      </w:tblPr>
      <w:tblGrid>
        <w:gridCol w:w="9066"/>
      </w:tblGrid>
      <w:tr w:rsidR="00C416C2">
        <w:trPr>
          <w:trHeight w:val="10810"/>
        </w:trPr>
        <w:tc>
          <w:tcPr>
            <w:tcW w:w="9066" w:type="dxa"/>
          </w:tcPr>
          <w:p w:rsidR="00C416C2" w:rsidRDefault="002F1F81">
            <w:pPr>
              <w:pStyle w:val="TableText"/>
              <w:spacing w:before="51" w:line="218" w:lineRule="auto"/>
              <w:ind w:left="130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9"/>
                <w:sz w:val="28"/>
                <w:szCs w:val="28"/>
                <w:lang w:eastAsia="zh-CN"/>
              </w:rPr>
              <w:t>一、基本信息</w:t>
            </w:r>
          </w:p>
          <w:p w:rsidR="00C416C2" w:rsidRDefault="002F1F81">
            <w:pPr>
              <w:pStyle w:val="TableText"/>
              <w:spacing w:before="89" w:line="219" w:lineRule="auto"/>
              <w:ind w:left="13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</w:t>
            </w:r>
            <w:r>
              <w:rPr>
                <w:spacing w:val="-4"/>
                <w:lang w:eastAsia="zh-CN"/>
              </w:rPr>
              <w:t>姓名：</w:t>
            </w:r>
            <w:r>
              <w:rPr>
                <w:spacing w:val="-4"/>
                <w:lang w:eastAsia="zh-CN"/>
              </w:rPr>
              <w:t xml:space="preserve">    </w:t>
            </w:r>
            <w:r>
              <w:rPr>
                <w:spacing w:val="-4"/>
                <w:lang w:eastAsia="zh-CN"/>
              </w:rPr>
              <w:t>如患者年龄</w:t>
            </w:r>
            <w:r>
              <w:rPr>
                <w:spacing w:val="-4"/>
                <w:lang w:eastAsia="zh-CN"/>
              </w:rPr>
              <w:t>&lt;14</w:t>
            </w:r>
            <w:r>
              <w:rPr>
                <w:spacing w:val="-4"/>
                <w:lang w:eastAsia="zh-CN"/>
              </w:rPr>
              <w:t>岁，则家长姓</w:t>
            </w:r>
            <w:r>
              <w:rPr>
                <w:spacing w:val="-5"/>
                <w:lang w:eastAsia="zh-CN"/>
              </w:rPr>
              <w:t>名：</w:t>
            </w:r>
          </w:p>
          <w:p w:rsidR="00C416C2" w:rsidRDefault="002F1F81">
            <w:pPr>
              <w:pStyle w:val="TableText"/>
              <w:spacing w:before="110" w:line="220" w:lineRule="auto"/>
              <w:ind w:left="32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联系电话</w:t>
            </w:r>
            <w:r>
              <w:rPr>
                <w:spacing w:val="-5"/>
                <w:lang w:eastAsia="zh-CN"/>
              </w:rPr>
              <w:t>/</w:t>
            </w:r>
            <w:r>
              <w:rPr>
                <w:spacing w:val="-5"/>
                <w:lang w:eastAsia="zh-CN"/>
              </w:rPr>
              <w:t>家长联系电话：</w:t>
            </w:r>
          </w:p>
          <w:p w:rsidR="00C416C2" w:rsidRDefault="002F1F81">
            <w:pPr>
              <w:pStyle w:val="TableText"/>
              <w:spacing w:before="110" w:line="217" w:lineRule="auto"/>
              <w:ind w:left="11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2.</w:t>
            </w:r>
            <w:r>
              <w:rPr>
                <w:spacing w:val="-8"/>
                <w:lang w:eastAsia="zh-CN"/>
              </w:rPr>
              <w:t>性别：</w:t>
            </w: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男</w:t>
            </w: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女</w:t>
            </w:r>
          </w:p>
          <w:p w:rsidR="00C416C2" w:rsidRDefault="002F1F81">
            <w:pPr>
              <w:pStyle w:val="TableText"/>
              <w:spacing w:before="113" w:line="219" w:lineRule="auto"/>
              <w:ind w:left="11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3.</w:t>
            </w:r>
            <w:r>
              <w:rPr>
                <w:spacing w:val="-4"/>
                <w:lang w:eastAsia="zh-CN"/>
              </w:rPr>
              <w:t>年龄：岁</w:t>
            </w:r>
          </w:p>
          <w:p w:rsidR="00C416C2" w:rsidRDefault="002F1F81">
            <w:pPr>
              <w:pStyle w:val="TableText"/>
              <w:spacing w:before="111" w:line="218" w:lineRule="auto"/>
              <w:ind w:left="11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4.</w:t>
            </w:r>
            <w:r>
              <w:rPr>
                <w:spacing w:val="-4"/>
                <w:lang w:eastAsia="zh-CN"/>
              </w:rPr>
              <w:t>家庭住址：省市</w:t>
            </w:r>
            <w:r>
              <w:rPr>
                <w:spacing w:val="-5"/>
                <w:lang w:eastAsia="zh-CN"/>
              </w:rPr>
              <w:t>县</w:t>
            </w:r>
            <w:r>
              <w:rPr>
                <w:spacing w:val="-5"/>
                <w:lang w:eastAsia="zh-CN"/>
              </w:rPr>
              <w:t>/</w:t>
            </w:r>
            <w:r>
              <w:rPr>
                <w:spacing w:val="-5"/>
                <w:lang w:eastAsia="zh-CN"/>
              </w:rPr>
              <w:t>区乡（镇</w:t>
            </w:r>
            <w:r>
              <w:rPr>
                <w:spacing w:val="-5"/>
                <w:lang w:eastAsia="zh-CN"/>
              </w:rPr>
              <w:t>/</w:t>
            </w:r>
            <w:r>
              <w:rPr>
                <w:spacing w:val="-5"/>
                <w:lang w:eastAsia="zh-CN"/>
              </w:rPr>
              <w:t>街道）村（居委会）</w:t>
            </w:r>
          </w:p>
          <w:p w:rsidR="00C416C2" w:rsidRDefault="002F1F81">
            <w:pPr>
              <w:pStyle w:val="TableText"/>
              <w:spacing w:before="111" w:line="217" w:lineRule="auto"/>
              <w:ind w:left="11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5.</w:t>
            </w:r>
            <w:r>
              <w:rPr>
                <w:spacing w:val="-5"/>
                <w:lang w:eastAsia="zh-CN"/>
              </w:rPr>
              <w:t>工作单位：</w:t>
            </w:r>
          </w:p>
          <w:p w:rsidR="00C416C2" w:rsidRDefault="002F1F81">
            <w:pPr>
              <w:pStyle w:val="TableText"/>
              <w:spacing w:before="114" w:line="221" w:lineRule="auto"/>
              <w:ind w:left="116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6.</w:t>
            </w:r>
            <w:r>
              <w:rPr>
                <w:spacing w:val="-10"/>
                <w:lang w:eastAsia="zh-CN"/>
              </w:rPr>
              <w:t>职业：</w:t>
            </w:r>
          </w:p>
          <w:p w:rsidR="00C416C2" w:rsidRDefault="002F1F81">
            <w:pPr>
              <w:pStyle w:val="TableText"/>
              <w:spacing w:before="108" w:line="218" w:lineRule="auto"/>
              <w:ind w:left="343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spacing w:val="-7"/>
                <w:lang w:eastAsia="zh-CN"/>
              </w:rPr>
              <w:t>幼托儿童</w:t>
            </w:r>
            <w:r>
              <w:rPr>
                <w:spacing w:val="-7"/>
                <w:lang w:eastAsia="zh-CN"/>
              </w:rPr>
              <w:t xml:space="preserve">      □</w:t>
            </w:r>
            <w:r>
              <w:rPr>
                <w:spacing w:val="-7"/>
                <w:lang w:eastAsia="zh-CN"/>
              </w:rPr>
              <w:t>散居儿童</w:t>
            </w:r>
            <w:r>
              <w:rPr>
                <w:spacing w:val="-7"/>
                <w:lang w:eastAsia="zh-CN"/>
              </w:rPr>
              <w:t>□</w:t>
            </w:r>
            <w:r>
              <w:rPr>
                <w:spacing w:val="-7"/>
                <w:lang w:eastAsia="zh-CN"/>
              </w:rPr>
              <w:t>学生</w:t>
            </w:r>
            <w:r>
              <w:rPr>
                <w:spacing w:val="-7"/>
                <w:lang w:eastAsia="zh-CN"/>
              </w:rPr>
              <w:t>□</w:t>
            </w:r>
            <w:r>
              <w:rPr>
                <w:spacing w:val="-7"/>
                <w:lang w:eastAsia="zh-CN"/>
              </w:rPr>
              <w:t>教师</w:t>
            </w:r>
            <w:r>
              <w:rPr>
                <w:spacing w:val="-7"/>
                <w:lang w:eastAsia="zh-CN"/>
              </w:rPr>
              <w:t>□</w:t>
            </w:r>
            <w:r>
              <w:rPr>
                <w:spacing w:val="-7"/>
                <w:lang w:eastAsia="zh-CN"/>
              </w:rPr>
              <w:t>保育保姆</w:t>
            </w:r>
          </w:p>
          <w:p w:rsidR="00C416C2" w:rsidRDefault="002F1F81">
            <w:pPr>
              <w:pStyle w:val="TableText"/>
              <w:spacing w:before="112" w:line="219" w:lineRule="auto"/>
              <w:ind w:left="34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饮食从业人员</w:t>
            </w:r>
            <w:r>
              <w:rPr>
                <w:spacing w:val="-8"/>
                <w:lang w:eastAsia="zh-CN"/>
              </w:rPr>
              <w:t xml:space="preserve">  □</w:t>
            </w:r>
            <w:r>
              <w:rPr>
                <w:spacing w:val="-8"/>
                <w:lang w:eastAsia="zh-CN"/>
              </w:rPr>
              <w:t>商业服务</w:t>
            </w: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医务人员</w:t>
            </w: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工人</w:t>
            </w: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民工</w:t>
            </w: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农民</w:t>
            </w:r>
          </w:p>
          <w:p w:rsidR="00C416C2" w:rsidRDefault="002F1F81">
            <w:pPr>
              <w:pStyle w:val="TableText"/>
              <w:spacing w:before="112" w:line="218" w:lineRule="auto"/>
              <w:ind w:left="34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牧民</w:t>
            </w:r>
            <w:r>
              <w:rPr>
                <w:spacing w:val="-6"/>
                <w:lang w:eastAsia="zh-CN"/>
              </w:rPr>
              <w:t xml:space="preserve">          □</w:t>
            </w:r>
            <w:r>
              <w:rPr>
                <w:spacing w:val="-6"/>
                <w:lang w:eastAsia="zh-CN"/>
              </w:rPr>
              <w:t>渔（船）民</w:t>
            </w:r>
            <w:r>
              <w:rPr>
                <w:spacing w:val="-6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干部职员</w:t>
            </w:r>
            <w:r>
              <w:rPr>
                <w:spacing w:val="-7"/>
                <w:lang w:eastAsia="zh-CN"/>
              </w:rPr>
              <w:t>□</w:t>
            </w:r>
            <w:r>
              <w:rPr>
                <w:spacing w:val="-7"/>
                <w:lang w:eastAsia="zh-CN"/>
              </w:rPr>
              <w:t>离退人员</w:t>
            </w:r>
            <w:r>
              <w:rPr>
                <w:spacing w:val="-7"/>
                <w:lang w:eastAsia="zh-CN"/>
              </w:rPr>
              <w:t>□</w:t>
            </w:r>
            <w:r>
              <w:rPr>
                <w:spacing w:val="-7"/>
                <w:lang w:eastAsia="zh-CN"/>
              </w:rPr>
              <w:t>家务待业</w:t>
            </w:r>
            <w:r>
              <w:rPr>
                <w:spacing w:val="-7"/>
                <w:lang w:eastAsia="zh-CN"/>
              </w:rPr>
              <w:t>□</w:t>
            </w:r>
            <w:r>
              <w:rPr>
                <w:spacing w:val="-7"/>
                <w:lang w:eastAsia="zh-CN"/>
              </w:rPr>
              <w:t>其他</w:t>
            </w:r>
          </w:p>
          <w:p w:rsidR="00C416C2" w:rsidRDefault="002F1F81">
            <w:pPr>
              <w:pStyle w:val="TableText"/>
              <w:spacing w:before="110" w:line="317" w:lineRule="auto"/>
              <w:ind w:left="329" w:right="5652" w:hanging="20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7.</w:t>
            </w:r>
            <w:r>
              <w:rPr>
                <w:spacing w:val="-6"/>
                <w:lang w:eastAsia="zh-CN"/>
              </w:rPr>
              <w:t>是否为境外输入病例：</w:t>
            </w:r>
            <w:r>
              <w:rPr>
                <w:spacing w:val="-6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是</w:t>
            </w:r>
            <w:r>
              <w:rPr>
                <w:spacing w:val="-6"/>
                <w:lang w:eastAsia="zh-CN"/>
              </w:rPr>
              <w:t xml:space="preserve">  □</w:t>
            </w:r>
            <w:r>
              <w:rPr>
                <w:spacing w:val="-6"/>
                <w:lang w:eastAsia="zh-CN"/>
              </w:rPr>
              <w:t>否</w:t>
            </w:r>
            <w:r>
              <w:rPr>
                <w:spacing w:val="-5"/>
                <w:lang w:eastAsia="zh-CN"/>
              </w:rPr>
              <w:t>如是，请填写以下信息：</w:t>
            </w:r>
          </w:p>
          <w:p w:rsidR="00C416C2" w:rsidRDefault="002F1F81">
            <w:pPr>
              <w:pStyle w:val="TableText"/>
              <w:spacing w:before="1" w:line="217" w:lineRule="auto"/>
              <w:ind w:left="462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国籍：护照号码：</w:t>
            </w:r>
          </w:p>
          <w:p w:rsidR="00C416C2" w:rsidRDefault="002F1F81">
            <w:pPr>
              <w:pStyle w:val="TableText"/>
              <w:spacing w:before="112" w:line="218" w:lineRule="auto"/>
              <w:ind w:left="438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入境原因：</w:t>
            </w:r>
            <w:r>
              <w:rPr>
                <w:spacing w:val="-9"/>
                <w:lang w:eastAsia="zh-CN"/>
              </w:rPr>
              <w:t>□</w:t>
            </w:r>
            <w:r>
              <w:rPr>
                <w:spacing w:val="-9"/>
                <w:lang w:eastAsia="zh-CN"/>
              </w:rPr>
              <w:t>留学</w:t>
            </w:r>
            <w:r>
              <w:rPr>
                <w:spacing w:val="-9"/>
                <w:lang w:eastAsia="zh-CN"/>
              </w:rPr>
              <w:t xml:space="preserve">  □</w:t>
            </w:r>
            <w:r>
              <w:rPr>
                <w:spacing w:val="-9"/>
                <w:lang w:eastAsia="zh-CN"/>
              </w:rPr>
              <w:t>旅行</w:t>
            </w:r>
            <w:r>
              <w:rPr>
                <w:spacing w:val="-9"/>
                <w:lang w:eastAsia="zh-CN"/>
              </w:rPr>
              <w:t>□</w:t>
            </w:r>
            <w:r>
              <w:rPr>
                <w:spacing w:val="-9"/>
                <w:lang w:eastAsia="zh-CN"/>
              </w:rPr>
              <w:t>探亲访友</w:t>
            </w:r>
            <w:r>
              <w:rPr>
                <w:spacing w:val="-9"/>
                <w:lang w:eastAsia="zh-CN"/>
              </w:rPr>
              <w:t>□</w:t>
            </w:r>
            <w:r>
              <w:rPr>
                <w:spacing w:val="-9"/>
                <w:lang w:eastAsia="zh-CN"/>
              </w:rPr>
              <w:t>商贸往来</w:t>
            </w:r>
            <w:r>
              <w:rPr>
                <w:spacing w:val="-9"/>
                <w:lang w:eastAsia="zh-CN"/>
              </w:rPr>
              <w:t>□</w:t>
            </w:r>
            <w:r>
              <w:rPr>
                <w:spacing w:val="-9"/>
                <w:lang w:eastAsia="zh-CN"/>
              </w:rPr>
              <w:t>公务</w:t>
            </w:r>
            <w:r>
              <w:rPr>
                <w:spacing w:val="-9"/>
                <w:lang w:eastAsia="zh-CN"/>
              </w:rPr>
              <w:t>□</w:t>
            </w:r>
            <w:r>
              <w:rPr>
                <w:spacing w:val="-9"/>
                <w:lang w:eastAsia="zh-CN"/>
              </w:rPr>
              <w:t>其他</w:t>
            </w:r>
          </w:p>
          <w:p w:rsidR="00C416C2" w:rsidRDefault="002F1F81">
            <w:pPr>
              <w:pStyle w:val="TableText"/>
              <w:spacing w:before="112" w:line="218" w:lineRule="auto"/>
              <w:ind w:left="43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入境前居住或旅行的国家或地区（可多选</w:t>
            </w:r>
            <w:r>
              <w:rPr>
                <w:spacing w:val="-2"/>
                <w:lang w:eastAsia="zh-CN"/>
              </w:rPr>
              <w:t>）：</w:t>
            </w:r>
          </w:p>
          <w:p w:rsidR="00C416C2" w:rsidRDefault="002F1F81">
            <w:pPr>
              <w:pStyle w:val="TableText"/>
              <w:spacing w:before="113" w:line="218" w:lineRule="auto"/>
              <w:ind w:left="328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入境前途经国家和地区：</w:t>
            </w:r>
          </w:p>
          <w:p w:rsidR="00C416C2" w:rsidRDefault="002F1F81">
            <w:pPr>
              <w:pStyle w:val="TableText"/>
              <w:spacing w:before="112" w:line="219" w:lineRule="auto"/>
              <w:ind w:left="328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入境日期：年月日</w:t>
            </w:r>
          </w:p>
          <w:p w:rsidR="00C416C2" w:rsidRDefault="002F1F81">
            <w:pPr>
              <w:pStyle w:val="TableText"/>
              <w:spacing w:before="111" w:line="216" w:lineRule="auto"/>
              <w:ind w:left="32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入境口岸：省</w:t>
            </w:r>
            <w:r>
              <w:rPr>
                <w:spacing w:val="-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（请填写入境机场、车站或码</w:t>
            </w:r>
            <w:r>
              <w:rPr>
                <w:spacing w:val="-6"/>
                <w:lang w:eastAsia="zh-CN"/>
              </w:rPr>
              <w:t>头等）</w:t>
            </w:r>
          </w:p>
          <w:p w:rsidR="00C416C2" w:rsidRDefault="002F1F81">
            <w:pPr>
              <w:pStyle w:val="TableText"/>
              <w:spacing w:before="114" w:line="216" w:lineRule="auto"/>
              <w:ind w:left="32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入境交通方式（航班号、车次、船号等</w:t>
            </w:r>
            <w:r>
              <w:rPr>
                <w:spacing w:val="-3"/>
                <w:lang w:eastAsia="zh-CN"/>
              </w:rPr>
              <w:t>）：</w:t>
            </w:r>
          </w:p>
          <w:p w:rsidR="00C416C2" w:rsidRDefault="002F1F81">
            <w:pPr>
              <w:pStyle w:val="TableText"/>
              <w:spacing w:before="114" w:line="219" w:lineRule="auto"/>
              <w:ind w:left="32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入境后到经地区及停留时间：</w:t>
            </w:r>
          </w:p>
          <w:p w:rsidR="00C416C2" w:rsidRDefault="002F1F81">
            <w:pPr>
              <w:pStyle w:val="TableText"/>
              <w:spacing w:before="112" w:line="219" w:lineRule="auto"/>
              <w:ind w:left="328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地点</w:t>
            </w:r>
            <w:r>
              <w:rPr>
                <w:spacing w:val="-10"/>
                <w:lang w:eastAsia="zh-CN"/>
              </w:rPr>
              <w:t>1</w:t>
            </w:r>
            <w:r>
              <w:rPr>
                <w:spacing w:val="-8"/>
                <w:lang w:eastAsia="zh-CN"/>
              </w:rPr>
              <w:t>：；</w:t>
            </w:r>
            <w:r>
              <w:rPr>
                <w:spacing w:val="-10"/>
                <w:lang w:eastAsia="zh-CN"/>
              </w:rPr>
              <w:t>日期：年月日至年月日</w:t>
            </w:r>
          </w:p>
          <w:p w:rsidR="00C416C2" w:rsidRDefault="002F1F81">
            <w:pPr>
              <w:pStyle w:val="TableText"/>
              <w:spacing w:before="111" w:line="219" w:lineRule="auto"/>
              <w:ind w:left="328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地点</w:t>
            </w:r>
            <w:r>
              <w:rPr>
                <w:spacing w:val="-9"/>
                <w:lang w:eastAsia="zh-CN"/>
              </w:rPr>
              <w:t>2</w:t>
            </w:r>
            <w:r>
              <w:rPr>
                <w:spacing w:val="-13"/>
                <w:lang w:eastAsia="zh-CN"/>
              </w:rPr>
              <w:t>：；</w:t>
            </w:r>
            <w:r>
              <w:rPr>
                <w:spacing w:val="-9"/>
                <w:lang w:eastAsia="zh-CN"/>
              </w:rPr>
              <w:t>日期：年月日至年月日</w:t>
            </w:r>
          </w:p>
          <w:p w:rsidR="00C416C2" w:rsidRDefault="002F1F81">
            <w:pPr>
              <w:pStyle w:val="TableText"/>
              <w:spacing w:before="51" w:line="219" w:lineRule="auto"/>
              <w:ind w:left="135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9"/>
                <w:sz w:val="28"/>
                <w:szCs w:val="28"/>
                <w:lang w:eastAsia="zh-CN"/>
              </w:rPr>
              <w:t>二、发病与临床症状</w:t>
            </w:r>
          </w:p>
          <w:p w:rsidR="00C416C2" w:rsidRDefault="002F1F81">
            <w:pPr>
              <w:pStyle w:val="TableText"/>
              <w:spacing w:before="88" w:line="218" w:lineRule="auto"/>
              <w:ind w:left="116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8.</w:t>
            </w:r>
            <w:r>
              <w:rPr>
                <w:spacing w:val="-5"/>
                <w:lang w:eastAsia="zh-CN"/>
              </w:rPr>
              <w:t>病例发现途径：</w:t>
            </w:r>
            <w:r>
              <w:rPr>
                <w:spacing w:val="-5"/>
                <w:lang w:eastAsia="zh-CN"/>
              </w:rPr>
              <w:t xml:space="preserve"> □</w:t>
            </w:r>
            <w:r>
              <w:rPr>
                <w:spacing w:val="-5"/>
                <w:lang w:eastAsia="zh-CN"/>
              </w:rPr>
              <w:t>入境筛查</w:t>
            </w:r>
            <w:r>
              <w:rPr>
                <w:spacing w:val="-5"/>
                <w:lang w:eastAsia="zh-CN"/>
              </w:rPr>
              <w:t xml:space="preserve">  □</w:t>
            </w:r>
            <w:r>
              <w:rPr>
                <w:spacing w:val="-5"/>
                <w:lang w:eastAsia="zh-CN"/>
              </w:rPr>
              <w:t>主动就诊</w:t>
            </w:r>
            <w:r>
              <w:rPr>
                <w:spacing w:val="-6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密接管理发现</w:t>
            </w:r>
            <w:r>
              <w:rPr>
                <w:spacing w:val="-6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其他</w:t>
            </w:r>
          </w:p>
          <w:p w:rsidR="00C416C2" w:rsidRDefault="002F1F81">
            <w:pPr>
              <w:pStyle w:val="TableText"/>
              <w:spacing w:before="111" w:line="219" w:lineRule="auto"/>
              <w:ind w:left="116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9.</w:t>
            </w:r>
            <w:r>
              <w:rPr>
                <w:spacing w:val="-5"/>
                <w:lang w:eastAsia="zh-CN"/>
              </w:rPr>
              <w:t>发病日期：年月日</w:t>
            </w:r>
          </w:p>
          <w:p w:rsidR="00C416C2" w:rsidRDefault="002F1F81">
            <w:pPr>
              <w:pStyle w:val="TableText"/>
              <w:spacing w:before="111" w:line="220" w:lineRule="auto"/>
              <w:ind w:left="130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10.</w:t>
            </w:r>
            <w:r>
              <w:rPr>
                <w:spacing w:val="-7"/>
                <w:lang w:eastAsia="zh-CN"/>
              </w:rPr>
              <w:t>首发症状：</w:t>
            </w:r>
          </w:p>
          <w:p w:rsidR="00C416C2" w:rsidRDefault="002F1F81">
            <w:pPr>
              <w:pStyle w:val="TableText"/>
              <w:spacing w:before="110" w:line="219" w:lineRule="auto"/>
              <w:ind w:left="13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11.</w:t>
            </w:r>
            <w:r>
              <w:rPr>
                <w:spacing w:val="-5"/>
                <w:lang w:eastAsia="zh-CN"/>
              </w:rPr>
              <w:t>症状和体征：</w:t>
            </w:r>
          </w:p>
          <w:p w:rsidR="00C416C2" w:rsidRDefault="002F1F81">
            <w:pPr>
              <w:pStyle w:val="TableText"/>
              <w:spacing w:before="111" w:line="219" w:lineRule="auto"/>
              <w:ind w:left="447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spacing w:val="-7"/>
                <w:lang w:eastAsia="zh-CN"/>
              </w:rPr>
              <w:t>发热（</w:t>
            </w:r>
            <w:r>
              <w:rPr>
                <w:spacing w:val="-7"/>
                <w:lang w:eastAsia="zh-CN"/>
              </w:rPr>
              <w:t>38℃</w:t>
            </w:r>
            <w:r>
              <w:rPr>
                <w:spacing w:val="-7"/>
                <w:lang w:eastAsia="zh-CN"/>
              </w:rPr>
              <w:t>以上</w:t>
            </w:r>
            <w:r>
              <w:rPr>
                <w:spacing w:val="7"/>
                <w:lang w:eastAsia="zh-CN"/>
              </w:rPr>
              <w:t>）：</w:t>
            </w:r>
            <w:r>
              <w:rPr>
                <w:spacing w:val="-7"/>
                <w:lang w:eastAsia="zh-CN"/>
              </w:rPr>
              <w:t>最高温度</w:t>
            </w:r>
            <w:r>
              <w:rPr>
                <w:spacing w:val="-7"/>
                <w:lang w:eastAsia="zh-CN"/>
              </w:rPr>
              <w:t>℃</w:t>
            </w:r>
          </w:p>
          <w:p w:rsidR="00C416C2" w:rsidRDefault="002F1F81">
            <w:pPr>
              <w:pStyle w:val="TableText"/>
              <w:spacing w:before="111" w:line="217" w:lineRule="auto"/>
              <w:ind w:left="447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□</w:t>
            </w:r>
            <w:r>
              <w:rPr>
                <w:spacing w:val="-10"/>
                <w:lang w:eastAsia="zh-CN"/>
              </w:rPr>
              <w:t>肌痛</w:t>
            </w:r>
            <w:r>
              <w:rPr>
                <w:spacing w:val="-10"/>
                <w:lang w:eastAsia="zh-CN"/>
              </w:rPr>
              <w:t xml:space="preserve">  □</w:t>
            </w:r>
            <w:r>
              <w:rPr>
                <w:spacing w:val="-10"/>
                <w:lang w:eastAsia="zh-CN"/>
              </w:rPr>
              <w:t>咽痛</w:t>
            </w:r>
            <w:r>
              <w:rPr>
                <w:spacing w:val="-10"/>
                <w:lang w:eastAsia="zh-CN"/>
              </w:rPr>
              <w:t>□</w:t>
            </w:r>
            <w:r>
              <w:rPr>
                <w:spacing w:val="-10"/>
                <w:lang w:eastAsia="zh-CN"/>
              </w:rPr>
              <w:t>流涕</w:t>
            </w:r>
            <w:r>
              <w:rPr>
                <w:spacing w:val="-10"/>
                <w:lang w:eastAsia="zh-CN"/>
              </w:rPr>
              <w:t>□</w:t>
            </w:r>
            <w:r>
              <w:rPr>
                <w:spacing w:val="-10"/>
                <w:lang w:eastAsia="zh-CN"/>
              </w:rPr>
              <w:t>咳嗽</w:t>
            </w:r>
            <w:r>
              <w:rPr>
                <w:spacing w:val="-10"/>
                <w:lang w:eastAsia="zh-CN"/>
              </w:rPr>
              <w:t>□</w:t>
            </w:r>
            <w:r>
              <w:rPr>
                <w:spacing w:val="-10"/>
                <w:lang w:eastAsia="zh-CN"/>
              </w:rPr>
              <w:t>胸闷</w:t>
            </w:r>
            <w:r>
              <w:rPr>
                <w:spacing w:val="-10"/>
                <w:lang w:eastAsia="zh-CN"/>
              </w:rPr>
              <w:t>□</w:t>
            </w:r>
            <w:r>
              <w:rPr>
                <w:spacing w:val="-10"/>
                <w:lang w:eastAsia="zh-CN"/>
              </w:rPr>
              <w:t>胸痛</w:t>
            </w:r>
            <w:r>
              <w:rPr>
                <w:spacing w:val="-10"/>
                <w:lang w:eastAsia="zh-CN"/>
              </w:rPr>
              <w:t>□</w:t>
            </w:r>
            <w:r>
              <w:rPr>
                <w:spacing w:val="-10"/>
                <w:lang w:eastAsia="zh-CN"/>
              </w:rPr>
              <w:t>肺炎</w:t>
            </w:r>
            <w:r>
              <w:rPr>
                <w:spacing w:val="-10"/>
                <w:lang w:eastAsia="zh-CN"/>
              </w:rPr>
              <w:t>□</w:t>
            </w:r>
            <w:r>
              <w:rPr>
                <w:spacing w:val="-10"/>
                <w:lang w:eastAsia="zh-CN"/>
              </w:rPr>
              <w:t>呼吸困难</w:t>
            </w:r>
          </w:p>
        </w:tc>
      </w:tr>
    </w:tbl>
    <w:p w:rsidR="00C416C2" w:rsidRDefault="00C416C2">
      <w:pPr>
        <w:rPr>
          <w:lang w:eastAsia="zh-CN"/>
        </w:rPr>
      </w:pPr>
    </w:p>
    <w:p w:rsidR="00C416C2" w:rsidRDefault="00C416C2">
      <w:pPr>
        <w:rPr>
          <w:lang w:eastAsia="zh-CN"/>
        </w:rPr>
        <w:sectPr w:rsidR="00C416C2">
          <w:footerReference w:type="default" r:id="rId20"/>
          <w:pgSz w:w="11907" w:h="16839"/>
          <w:pgMar w:top="1431" w:right="1361" w:bottom="1513" w:left="1474" w:header="0" w:footer="1148" w:gutter="0"/>
          <w:cols w:space="720"/>
        </w:sect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066"/>
      </w:tblGrid>
      <w:tr w:rsidR="00C416C2">
        <w:trPr>
          <w:trHeight w:val="729"/>
        </w:trPr>
        <w:tc>
          <w:tcPr>
            <w:tcW w:w="9066" w:type="dxa"/>
          </w:tcPr>
          <w:p w:rsidR="00C416C2" w:rsidRDefault="002F1F81">
            <w:pPr>
              <w:pStyle w:val="TableText"/>
              <w:spacing w:before="111" w:line="217" w:lineRule="auto"/>
              <w:ind w:left="44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lastRenderedPageBreak/>
              <w:t>□</w:t>
            </w:r>
            <w:r>
              <w:rPr>
                <w:spacing w:val="-8"/>
                <w:lang w:eastAsia="zh-CN"/>
              </w:rPr>
              <w:t>头痛</w:t>
            </w:r>
            <w:r>
              <w:rPr>
                <w:spacing w:val="-8"/>
                <w:lang w:eastAsia="zh-CN"/>
              </w:rPr>
              <w:t xml:space="preserve">  □</w:t>
            </w:r>
            <w:r>
              <w:rPr>
                <w:spacing w:val="-8"/>
                <w:lang w:eastAsia="zh-CN"/>
              </w:rPr>
              <w:t>头晕</w:t>
            </w: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烦躁</w:t>
            </w:r>
            <w:r>
              <w:rPr>
                <w:spacing w:val="-8"/>
                <w:lang w:eastAsia="zh-CN"/>
              </w:rPr>
              <w:t xml:space="preserve">  □</w:t>
            </w:r>
            <w:r>
              <w:rPr>
                <w:spacing w:val="-8"/>
                <w:lang w:eastAsia="zh-CN"/>
              </w:rPr>
              <w:t>嗜睡</w:t>
            </w: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意识障碍</w:t>
            </w: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颈强直</w:t>
            </w: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肌张力降低</w:t>
            </w: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昏迷</w:t>
            </w:r>
          </w:p>
          <w:p w:rsidR="00C416C2" w:rsidRDefault="002F1F81">
            <w:pPr>
              <w:pStyle w:val="TableText"/>
              <w:spacing w:before="113" w:line="218" w:lineRule="auto"/>
              <w:ind w:left="447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□</w:t>
            </w:r>
            <w:r>
              <w:rPr>
                <w:spacing w:val="-11"/>
                <w:lang w:eastAsia="zh-CN"/>
              </w:rPr>
              <w:t>恶心</w:t>
            </w:r>
            <w:r>
              <w:rPr>
                <w:spacing w:val="-11"/>
                <w:lang w:eastAsia="zh-CN"/>
              </w:rPr>
              <w:t xml:space="preserve">  □</w:t>
            </w:r>
            <w:r>
              <w:rPr>
                <w:spacing w:val="-11"/>
                <w:lang w:eastAsia="zh-CN"/>
              </w:rPr>
              <w:t>呕吐</w:t>
            </w:r>
            <w:r>
              <w:rPr>
                <w:spacing w:val="-11"/>
                <w:lang w:eastAsia="zh-CN"/>
              </w:rPr>
              <w:t>□</w:t>
            </w:r>
            <w:r>
              <w:rPr>
                <w:spacing w:val="-11"/>
                <w:lang w:eastAsia="zh-CN"/>
              </w:rPr>
              <w:t>腹疼</w:t>
            </w:r>
            <w:r>
              <w:rPr>
                <w:spacing w:val="-11"/>
                <w:lang w:eastAsia="zh-CN"/>
              </w:rPr>
              <w:t>□</w:t>
            </w:r>
            <w:r>
              <w:rPr>
                <w:spacing w:val="-11"/>
                <w:lang w:eastAsia="zh-CN"/>
              </w:rPr>
              <w:t>腹泻</w:t>
            </w:r>
            <w:r>
              <w:rPr>
                <w:spacing w:val="-11"/>
                <w:lang w:eastAsia="zh-CN"/>
              </w:rPr>
              <w:t>□</w:t>
            </w:r>
            <w:r>
              <w:rPr>
                <w:spacing w:val="-11"/>
                <w:lang w:eastAsia="zh-CN"/>
              </w:rPr>
              <w:t>胃疼</w:t>
            </w:r>
            <w:r>
              <w:rPr>
                <w:spacing w:val="-11"/>
                <w:lang w:eastAsia="zh-CN"/>
              </w:rPr>
              <w:t>□</w:t>
            </w:r>
            <w:r>
              <w:rPr>
                <w:spacing w:val="-11"/>
                <w:lang w:eastAsia="zh-CN"/>
              </w:rPr>
              <w:t>便秘</w:t>
            </w:r>
            <w:r>
              <w:rPr>
                <w:spacing w:val="-11"/>
                <w:lang w:eastAsia="zh-CN"/>
              </w:rPr>
              <w:t>□</w:t>
            </w:r>
            <w:r>
              <w:rPr>
                <w:spacing w:val="-11"/>
                <w:lang w:eastAsia="zh-CN"/>
              </w:rPr>
              <w:t>其他</w:t>
            </w:r>
          </w:p>
        </w:tc>
      </w:tr>
      <w:tr w:rsidR="00C416C2">
        <w:trPr>
          <w:trHeight w:val="4671"/>
        </w:trPr>
        <w:tc>
          <w:tcPr>
            <w:tcW w:w="9066" w:type="dxa"/>
          </w:tcPr>
          <w:p w:rsidR="00C416C2" w:rsidRDefault="002F1F81">
            <w:pPr>
              <w:pStyle w:val="TableText"/>
              <w:spacing w:before="106" w:line="188" w:lineRule="auto"/>
              <w:ind w:left="13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12.</w:t>
            </w:r>
            <w:r>
              <w:rPr>
                <w:spacing w:val="-3"/>
                <w:lang w:eastAsia="zh-CN"/>
              </w:rPr>
              <w:t>有无并发症：</w:t>
            </w:r>
            <w:r>
              <w:rPr>
                <w:spacing w:val="-3"/>
                <w:lang w:eastAsia="zh-CN"/>
              </w:rPr>
              <w:t>□</w:t>
            </w:r>
            <w:r>
              <w:rPr>
                <w:spacing w:val="-3"/>
                <w:lang w:eastAsia="zh-CN"/>
              </w:rPr>
              <w:t>有</w:t>
            </w:r>
            <w:r>
              <w:rPr>
                <w:spacing w:val="-3"/>
                <w:lang w:eastAsia="zh-CN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-3"/>
                <w:lang w:eastAsia="zh-CN"/>
              </w:rPr>
              <w:t>□</w:t>
            </w:r>
            <w:r>
              <w:rPr>
                <w:spacing w:val="-3"/>
                <w:lang w:eastAsia="zh-CN"/>
              </w:rPr>
              <w:t>无</w:t>
            </w:r>
          </w:p>
          <w:p w:rsidR="00C416C2" w:rsidRDefault="002F1F81">
            <w:pPr>
              <w:pStyle w:val="TableText"/>
              <w:spacing w:before="77" w:line="217" w:lineRule="auto"/>
              <w:ind w:left="32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如有，请选择（可多选</w:t>
            </w:r>
            <w:r>
              <w:rPr>
                <w:spacing w:val="-6"/>
                <w:lang w:eastAsia="zh-CN"/>
              </w:rPr>
              <w:t>）：</w:t>
            </w:r>
            <w:r>
              <w:rPr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脑膜炎</w:t>
            </w:r>
            <w:r>
              <w:rPr>
                <w:spacing w:val="-5"/>
                <w:lang w:eastAsia="zh-CN"/>
              </w:rPr>
              <w:t xml:space="preserve">  □</w:t>
            </w:r>
            <w:r>
              <w:rPr>
                <w:spacing w:val="-5"/>
                <w:lang w:eastAsia="zh-CN"/>
              </w:rPr>
              <w:t>脑炎</w:t>
            </w:r>
            <w:r>
              <w:rPr>
                <w:spacing w:val="-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 xml:space="preserve">  □</w:t>
            </w:r>
            <w:r>
              <w:rPr>
                <w:spacing w:val="-6"/>
                <w:lang w:eastAsia="zh-CN"/>
              </w:rPr>
              <w:t>癫痫</w:t>
            </w:r>
            <w:r>
              <w:rPr>
                <w:spacing w:val="-6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神经系统后发症</w:t>
            </w:r>
          </w:p>
          <w:p w:rsidR="00C416C2" w:rsidRDefault="002F1F81">
            <w:pPr>
              <w:pStyle w:val="TableText"/>
              <w:spacing w:before="113" w:line="217" w:lineRule="auto"/>
              <w:ind w:left="34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急性肺损伤</w:t>
            </w:r>
            <w:r>
              <w:rPr>
                <w:spacing w:val="-8"/>
                <w:lang w:eastAsia="zh-CN"/>
              </w:rPr>
              <w:t>/ARDS□</w:t>
            </w:r>
            <w:r>
              <w:rPr>
                <w:spacing w:val="-8"/>
                <w:lang w:eastAsia="zh-CN"/>
              </w:rPr>
              <w:t>急性肾损伤</w:t>
            </w:r>
            <w:r>
              <w:rPr>
                <w:spacing w:val="-8"/>
                <w:lang w:eastAsia="zh-CN"/>
              </w:rPr>
              <w:t xml:space="preserve"> □</w:t>
            </w:r>
            <w:r>
              <w:rPr>
                <w:spacing w:val="-8"/>
                <w:lang w:eastAsia="zh-CN"/>
              </w:rPr>
              <w:t>癫痫</w:t>
            </w:r>
            <w:r>
              <w:rPr>
                <w:spacing w:val="-8"/>
                <w:lang w:eastAsia="zh-CN"/>
              </w:rPr>
              <w:t xml:space="preserve"> □</w:t>
            </w:r>
            <w:r>
              <w:rPr>
                <w:spacing w:val="-8"/>
                <w:lang w:eastAsia="zh-CN"/>
              </w:rPr>
              <w:t>继发细菌性肺炎</w:t>
            </w: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其他</w:t>
            </w:r>
          </w:p>
          <w:p w:rsidR="00C416C2" w:rsidRDefault="002F1F81">
            <w:pPr>
              <w:pStyle w:val="TableText"/>
              <w:spacing w:before="112" w:line="317" w:lineRule="auto"/>
              <w:ind w:left="432" w:right="2769" w:hanging="30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13.</w:t>
            </w:r>
            <w:r>
              <w:rPr>
                <w:spacing w:val="-5"/>
                <w:lang w:eastAsia="zh-CN"/>
              </w:rPr>
              <w:t>脑部磁共振</w:t>
            </w:r>
            <w:r>
              <w:rPr>
                <w:spacing w:val="-5"/>
                <w:lang w:eastAsia="zh-CN"/>
              </w:rPr>
              <w:t>(MRI)</w:t>
            </w:r>
            <w:r>
              <w:rPr>
                <w:spacing w:val="-5"/>
                <w:lang w:eastAsia="zh-CN"/>
              </w:rPr>
              <w:t>检查是否有影像学特征：</w:t>
            </w:r>
            <w:r>
              <w:rPr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有</w:t>
            </w:r>
            <w:r>
              <w:rPr>
                <w:spacing w:val="-5"/>
                <w:lang w:eastAsia="zh-CN"/>
              </w:rPr>
              <w:t xml:space="preserve">  □</w:t>
            </w:r>
            <w:r>
              <w:rPr>
                <w:spacing w:val="-5"/>
                <w:lang w:eastAsia="zh-CN"/>
              </w:rPr>
              <w:t>无</w:t>
            </w:r>
            <w:r>
              <w:rPr>
                <w:spacing w:val="-5"/>
                <w:lang w:eastAsia="zh-CN"/>
              </w:rPr>
              <w:t xml:space="preserve">  □</w:t>
            </w:r>
            <w:r>
              <w:rPr>
                <w:spacing w:val="-5"/>
                <w:lang w:eastAsia="zh-CN"/>
              </w:rPr>
              <w:t>未检查</w:t>
            </w:r>
            <w:r>
              <w:rPr>
                <w:spacing w:val="-7"/>
                <w:lang w:eastAsia="zh-CN"/>
              </w:rPr>
              <w:t>如检查，检查日期年月日</w:t>
            </w:r>
          </w:p>
          <w:p w:rsidR="00C416C2" w:rsidRDefault="002F1F81">
            <w:pPr>
              <w:pStyle w:val="TableText"/>
              <w:spacing w:line="219" w:lineRule="auto"/>
              <w:ind w:left="130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14.</w:t>
            </w:r>
            <w:r>
              <w:rPr>
                <w:spacing w:val="-6"/>
                <w:lang w:eastAsia="zh-CN"/>
              </w:rPr>
              <w:t>出院日期：年月日</w:t>
            </w:r>
          </w:p>
          <w:p w:rsidR="00C416C2" w:rsidRDefault="002F1F81">
            <w:pPr>
              <w:pStyle w:val="TableText"/>
              <w:spacing w:before="50" w:line="207" w:lineRule="auto"/>
              <w:ind w:left="134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10"/>
                <w:sz w:val="28"/>
                <w:szCs w:val="28"/>
                <w:lang w:eastAsia="zh-CN"/>
              </w:rPr>
              <w:t>三、就诊情况</w:t>
            </w:r>
          </w:p>
          <w:tbl>
            <w:tblPr>
              <w:tblStyle w:val="TableNormal"/>
              <w:tblW w:w="7837" w:type="dxa"/>
              <w:tblInd w:w="61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/>
            </w:tblPr>
            <w:tblGrid>
              <w:gridCol w:w="1609"/>
              <w:gridCol w:w="1560"/>
              <w:gridCol w:w="1557"/>
              <w:gridCol w:w="1559"/>
              <w:gridCol w:w="1552"/>
            </w:tblGrid>
            <w:tr w:rsidR="00C416C2">
              <w:trPr>
                <w:trHeight w:val="425"/>
              </w:trPr>
              <w:tc>
                <w:tcPr>
                  <w:tcW w:w="1609" w:type="dxa"/>
                </w:tcPr>
                <w:p w:rsidR="00C416C2" w:rsidRDefault="002F1F81">
                  <w:pPr>
                    <w:pStyle w:val="TableText"/>
                    <w:spacing w:before="139" w:line="220" w:lineRule="auto"/>
                    <w:ind w:left="404"/>
                    <w:rPr>
                      <w:lang w:eastAsia="zh-CN"/>
                    </w:rPr>
                  </w:pPr>
                  <w:r>
                    <w:rPr>
                      <w:b/>
                      <w:bCs/>
                      <w:spacing w:val="-7"/>
                      <w:lang w:eastAsia="zh-CN"/>
                    </w:rPr>
                    <w:t>就诊日期</w:t>
                  </w:r>
                </w:p>
              </w:tc>
              <w:tc>
                <w:tcPr>
                  <w:tcW w:w="1560" w:type="dxa"/>
                </w:tcPr>
                <w:p w:rsidR="00C416C2" w:rsidRDefault="002F1F81">
                  <w:pPr>
                    <w:pStyle w:val="TableText"/>
                    <w:spacing w:before="139" w:line="218" w:lineRule="auto"/>
                    <w:ind w:left="169"/>
                    <w:rPr>
                      <w:lang w:eastAsia="zh-CN"/>
                    </w:rPr>
                  </w:pPr>
                  <w:r>
                    <w:rPr>
                      <w:b/>
                      <w:bCs/>
                      <w:spacing w:val="-7"/>
                      <w:lang w:eastAsia="zh-CN"/>
                    </w:rPr>
                    <w:t>就诊医院名称</w:t>
                  </w:r>
                </w:p>
              </w:tc>
              <w:tc>
                <w:tcPr>
                  <w:tcW w:w="1557" w:type="dxa"/>
                </w:tcPr>
                <w:p w:rsidR="00C416C2" w:rsidRDefault="002F1F81">
                  <w:pPr>
                    <w:pStyle w:val="TableText"/>
                    <w:spacing w:before="140" w:line="219" w:lineRule="auto"/>
                    <w:ind w:left="378"/>
                    <w:rPr>
                      <w:lang w:eastAsia="zh-CN"/>
                    </w:rPr>
                  </w:pPr>
                  <w:r>
                    <w:rPr>
                      <w:b/>
                      <w:bCs/>
                      <w:spacing w:val="-7"/>
                      <w:lang w:eastAsia="zh-CN"/>
                    </w:rPr>
                    <w:t>入院日期</w:t>
                  </w:r>
                </w:p>
              </w:tc>
              <w:tc>
                <w:tcPr>
                  <w:tcW w:w="1559" w:type="dxa"/>
                </w:tcPr>
                <w:p w:rsidR="00C416C2" w:rsidRDefault="002F1F81">
                  <w:pPr>
                    <w:pStyle w:val="TableText"/>
                    <w:spacing w:before="140" w:line="219" w:lineRule="auto"/>
                    <w:ind w:left="400"/>
                    <w:rPr>
                      <w:lang w:eastAsia="zh-CN"/>
                    </w:rPr>
                  </w:pPr>
                  <w:r>
                    <w:rPr>
                      <w:b/>
                      <w:bCs/>
                      <w:spacing w:val="-11"/>
                      <w:lang w:eastAsia="zh-CN"/>
                    </w:rPr>
                    <w:t>出院日期</w:t>
                  </w:r>
                </w:p>
              </w:tc>
              <w:tc>
                <w:tcPr>
                  <w:tcW w:w="1552" w:type="dxa"/>
                </w:tcPr>
                <w:p w:rsidR="00C416C2" w:rsidRDefault="002F1F81">
                  <w:pPr>
                    <w:pStyle w:val="TableText"/>
                    <w:spacing w:before="140" w:line="221" w:lineRule="auto"/>
                    <w:ind w:left="581"/>
                    <w:rPr>
                      <w:lang w:eastAsia="zh-CN"/>
                    </w:rPr>
                  </w:pPr>
                  <w:r>
                    <w:rPr>
                      <w:b/>
                      <w:bCs/>
                      <w:spacing w:val="-7"/>
                      <w:lang w:eastAsia="zh-CN"/>
                    </w:rPr>
                    <w:t>备注</w:t>
                  </w:r>
                </w:p>
              </w:tc>
            </w:tr>
            <w:tr w:rsidR="00C416C2">
              <w:trPr>
                <w:trHeight w:val="421"/>
              </w:trPr>
              <w:tc>
                <w:tcPr>
                  <w:tcW w:w="1609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560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557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552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</w:tr>
            <w:tr w:rsidR="00C416C2">
              <w:trPr>
                <w:trHeight w:val="418"/>
              </w:trPr>
              <w:tc>
                <w:tcPr>
                  <w:tcW w:w="1609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560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557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552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</w:tr>
            <w:tr w:rsidR="00C416C2">
              <w:trPr>
                <w:trHeight w:val="426"/>
              </w:trPr>
              <w:tc>
                <w:tcPr>
                  <w:tcW w:w="1609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560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557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552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</w:tr>
          </w:tbl>
          <w:p w:rsidR="00C416C2" w:rsidRDefault="002F1F81">
            <w:pPr>
              <w:pStyle w:val="TableText"/>
              <w:spacing w:before="46" w:line="219" w:lineRule="auto"/>
              <w:ind w:left="159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11"/>
                <w:sz w:val="28"/>
                <w:szCs w:val="28"/>
                <w:lang w:eastAsia="zh-CN"/>
              </w:rPr>
              <w:t>四、危险因素与暴露史</w:t>
            </w:r>
          </w:p>
        </w:tc>
      </w:tr>
      <w:tr w:rsidR="00C416C2">
        <w:trPr>
          <w:trHeight w:val="3966"/>
        </w:trPr>
        <w:tc>
          <w:tcPr>
            <w:tcW w:w="9066" w:type="dxa"/>
            <w:tcBorders>
              <w:top w:val="single" w:sz="2" w:space="0" w:color="FFFFFF"/>
            </w:tcBorders>
          </w:tcPr>
          <w:p w:rsidR="00C416C2" w:rsidRDefault="002F1F81">
            <w:pPr>
              <w:pStyle w:val="TableText"/>
              <w:spacing w:before="111" w:line="218" w:lineRule="auto"/>
              <w:ind w:left="13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15.</w:t>
            </w:r>
            <w:r>
              <w:rPr>
                <w:spacing w:val="-5"/>
                <w:lang w:eastAsia="zh-CN"/>
              </w:rPr>
              <w:t>是否为以下特定职业人群</w:t>
            </w:r>
            <w:r>
              <w:rPr>
                <w:spacing w:val="-5"/>
                <w:lang w:eastAsia="zh-CN"/>
              </w:rPr>
              <w:t>:□</w:t>
            </w:r>
            <w:r>
              <w:rPr>
                <w:spacing w:val="-5"/>
                <w:lang w:eastAsia="zh-CN"/>
              </w:rPr>
              <w:t>否</w:t>
            </w:r>
            <w:r>
              <w:rPr>
                <w:spacing w:val="-5"/>
                <w:lang w:eastAsia="zh-CN"/>
              </w:rPr>
              <w:t xml:space="preserve">  □</w:t>
            </w:r>
            <w:r>
              <w:rPr>
                <w:spacing w:val="-5"/>
                <w:lang w:eastAsia="zh-CN"/>
              </w:rPr>
              <w:t>医务人员</w:t>
            </w:r>
            <w:r>
              <w:rPr>
                <w:spacing w:val="-5"/>
                <w:lang w:eastAsia="zh-CN"/>
              </w:rPr>
              <w:t xml:space="preserve">  □</w:t>
            </w:r>
            <w:r>
              <w:rPr>
                <w:spacing w:val="-5"/>
                <w:lang w:eastAsia="zh-CN"/>
              </w:rPr>
              <w:t>蝙蝠等宿主动物接触人员</w:t>
            </w:r>
          </w:p>
          <w:p w:rsidR="00C416C2" w:rsidRDefault="002F1F81">
            <w:pPr>
              <w:pStyle w:val="TableText"/>
              <w:spacing w:before="112" w:line="267" w:lineRule="auto"/>
              <w:ind w:left="433" w:right="2774" w:firstLine="1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猪、马等养殖人员</w:t>
            </w:r>
            <w:r>
              <w:rPr>
                <w:spacing w:val="-5"/>
                <w:lang w:eastAsia="zh-CN"/>
              </w:rPr>
              <w:t xml:space="preserve">  □</w:t>
            </w:r>
            <w:r>
              <w:rPr>
                <w:spacing w:val="-5"/>
                <w:lang w:eastAsia="zh-CN"/>
              </w:rPr>
              <w:t>果园或果汁生产加工</w:t>
            </w:r>
            <w:r>
              <w:rPr>
                <w:spacing w:val="-6"/>
                <w:lang w:eastAsia="zh-CN"/>
              </w:rPr>
              <w:t>人员</w:t>
            </w:r>
            <w:r>
              <w:rPr>
                <w:spacing w:val="-6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其他</w:t>
            </w:r>
            <w:r>
              <w:rPr>
                <w:spacing w:val="-5"/>
                <w:lang w:eastAsia="zh-CN"/>
              </w:rPr>
              <w:t>如为医务人员，请选择具体工作性质：</w:t>
            </w:r>
          </w:p>
          <w:p w:rsidR="00C416C2" w:rsidRDefault="002F1F81">
            <w:pPr>
              <w:pStyle w:val="TableText"/>
              <w:spacing w:before="113" w:line="216" w:lineRule="auto"/>
              <w:ind w:left="44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医生</w:t>
            </w:r>
            <w:r>
              <w:rPr>
                <w:spacing w:val="-8"/>
                <w:lang w:eastAsia="zh-CN"/>
              </w:rPr>
              <w:t xml:space="preserve"> □</w:t>
            </w:r>
            <w:r>
              <w:rPr>
                <w:spacing w:val="-8"/>
                <w:lang w:eastAsia="zh-CN"/>
              </w:rPr>
              <w:t>护士</w:t>
            </w:r>
            <w:r>
              <w:rPr>
                <w:spacing w:val="-8"/>
                <w:lang w:eastAsia="zh-CN"/>
              </w:rPr>
              <w:t xml:space="preserve"> □</w:t>
            </w:r>
            <w:r>
              <w:rPr>
                <w:spacing w:val="-8"/>
                <w:lang w:eastAsia="zh-CN"/>
              </w:rPr>
              <w:t>疾控流调或采样人员</w:t>
            </w: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实验室</w:t>
            </w:r>
            <w:r>
              <w:rPr>
                <w:spacing w:val="-9"/>
                <w:lang w:eastAsia="zh-CN"/>
              </w:rPr>
              <w:t>检测人员</w:t>
            </w:r>
            <w:r>
              <w:rPr>
                <w:spacing w:val="-9"/>
                <w:lang w:eastAsia="zh-CN"/>
              </w:rPr>
              <w:t>□</w:t>
            </w:r>
            <w:r>
              <w:rPr>
                <w:spacing w:val="-9"/>
                <w:lang w:eastAsia="zh-CN"/>
              </w:rPr>
              <w:t>其他</w:t>
            </w:r>
          </w:p>
          <w:p w:rsidR="00C416C2" w:rsidRDefault="002F1F81">
            <w:pPr>
              <w:pStyle w:val="TableText"/>
              <w:spacing w:before="113" w:line="220" w:lineRule="auto"/>
              <w:ind w:left="13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16.</w:t>
            </w:r>
            <w:r>
              <w:rPr>
                <w:spacing w:val="-3"/>
                <w:lang w:eastAsia="zh-CN"/>
              </w:rPr>
              <w:t>是否为孕妇：</w:t>
            </w:r>
            <w:r>
              <w:rPr>
                <w:spacing w:val="-3"/>
                <w:lang w:eastAsia="zh-CN"/>
              </w:rPr>
              <w:t>□</w:t>
            </w:r>
            <w:r>
              <w:rPr>
                <w:spacing w:val="-3"/>
                <w:lang w:eastAsia="zh-CN"/>
              </w:rPr>
              <w:t>是，孕周</w:t>
            </w:r>
            <w:r>
              <w:rPr>
                <w:spacing w:val="-4"/>
                <w:lang w:eastAsia="zh-CN"/>
              </w:rPr>
              <w:t xml:space="preserve">   □</w:t>
            </w:r>
            <w:r>
              <w:rPr>
                <w:spacing w:val="-4"/>
                <w:lang w:eastAsia="zh-CN"/>
              </w:rPr>
              <w:t>否</w:t>
            </w:r>
          </w:p>
          <w:p w:rsidR="00C416C2" w:rsidRDefault="002F1F81">
            <w:pPr>
              <w:pStyle w:val="TableText"/>
              <w:spacing w:before="109" w:line="267" w:lineRule="auto"/>
              <w:ind w:left="535" w:right="4419" w:hanging="40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17.</w:t>
            </w:r>
            <w:r>
              <w:rPr>
                <w:spacing w:val="-6"/>
                <w:lang w:eastAsia="zh-CN"/>
              </w:rPr>
              <w:t>既往病史和基本情况（可多选</w:t>
            </w:r>
            <w:r>
              <w:rPr>
                <w:spacing w:val="-1"/>
                <w:lang w:eastAsia="zh-CN"/>
              </w:rPr>
              <w:t>）：</w:t>
            </w:r>
            <w:r>
              <w:rPr>
                <w:spacing w:val="-6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无</w:t>
            </w:r>
            <w:r>
              <w:rPr>
                <w:spacing w:val="-6"/>
                <w:lang w:eastAsia="zh-CN"/>
              </w:rPr>
              <w:t xml:space="preserve">  □</w:t>
            </w:r>
            <w:r>
              <w:rPr>
                <w:spacing w:val="-6"/>
                <w:lang w:eastAsia="zh-CN"/>
              </w:rPr>
              <w:t>有</w:t>
            </w:r>
            <w:r>
              <w:rPr>
                <w:spacing w:val="-5"/>
                <w:lang w:eastAsia="zh-CN"/>
              </w:rPr>
              <w:t>如有，请选择（可多选</w:t>
            </w:r>
            <w:r>
              <w:rPr>
                <w:spacing w:val="-3"/>
                <w:lang w:eastAsia="zh-CN"/>
              </w:rPr>
              <w:t>）：</w:t>
            </w:r>
          </w:p>
          <w:p w:rsidR="00C416C2" w:rsidRDefault="002F1F81">
            <w:pPr>
              <w:pStyle w:val="TableText"/>
              <w:spacing w:before="112" w:line="190" w:lineRule="auto"/>
              <w:ind w:left="44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□</w:t>
            </w:r>
            <w:r>
              <w:rPr>
                <w:spacing w:val="-1"/>
                <w:lang w:eastAsia="zh-CN"/>
              </w:rPr>
              <w:t>高血压</w:t>
            </w:r>
            <w:r>
              <w:rPr>
                <w:spacing w:val="-1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"/>
                <w:lang w:eastAsia="zh-CN"/>
              </w:rPr>
              <w:t>□</w:t>
            </w:r>
            <w:r>
              <w:rPr>
                <w:spacing w:val="-1"/>
                <w:lang w:eastAsia="zh-CN"/>
              </w:rPr>
              <w:t>糖尿病</w:t>
            </w:r>
            <w:r>
              <w:rPr>
                <w:spacing w:val="-1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"/>
                <w:lang w:eastAsia="zh-CN"/>
              </w:rPr>
              <w:t>□</w:t>
            </w:r>
            <w:r>
              <w:rPr>
                <w:spacing w:val="-1"/>
                <w:lang w:eastAsia="zh-CN"/>
              </w:rPr>
              <w:t>心脑血管疾病</w:t>
            </w:r>
            <w:r>
              <w:rPr>
                <w:spacing w:val="-1"/>
                <w:lang w:eastAsia="zh-CN"/>
              </w:rPr>
              <w:t>□</w:t>
            </w:r>
            <w:r>
              <w:rPr>
                <w:spacing w:val="-1"/>
                <w:lang w:eastAsia="zh-CN"/>
              </w:rPr>
              <w:t>哮喘</w:t>
            </w:r>
          </w:p>
          <w:p w:rsidR="00C416C2" w:rsidRDefault="002F1F81">
            <w:pPr>
              <w:pStyle w:val="TableText"/>
              <w:spacing w:before="75" w:line="217" w:lineRule="auto"/>
              <w:ind w:left="447"/>
            </w:pPr>
            <w:r>
              <w:rPr>
                <w:spacing w:val="-2"/>
              </w:rPr>
              <w:t>□</w:t>
            </w:r>
            <w:r>
              <w:rPr>
                <w:spacing w:val="-2"/>
              </w:rPr>
              <w:t>慢性肺部疾病</w:t>
            </w:r>
            <w:r>
              <w:rPr>
                <w:spacing w:val="-2"/>
              </w:rPr>
              <w:t>(□</w:t>
            </w:r>
            <w:r>
              <w:rPr>
                <w:spacing w:val="-2"/>
              </w:rPr>
              <w:t>慢性阻塞性肺部疾病，</w:t>
            </w:r>
            <w:r>
              <w:rPr>
                <w:spacing w:val="-2"/>
              </w:rPr>
              <w:t>□</w:t>
            </w:r>
            <w:r>
              <w:rPr>
                <w:spacing w:val="-2"/>
              </w:rPr>
              <w:t>其他）</w:t>
            </w:r>
          </w:p>
          <w:p w:rsidR="00C416C2" w:rsidRDefault="002F1F81">
            <w:pPr>
              <w:pStyle w:val="TableText"/>
              <w:spacing w:before="114" w:line="218" w:lineRule="auto"/>
              <w:ind w:left="447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□</w:t>
            </w:r>
            <w:r>
              <w:rPr>
                <w:spacing w:val="3"/>
                <w:lang w:eastAsia="zh-CN"/>
              </w:rPr>
              <w:t>肿瘤</w:t>
            </w:r>
            <w:r>
              <w:rPr>
                <w:spacing w:val="3"/>
                <w:lang w:eastAsia="zh-CN"/>
              </w:rPr>
              <w:t>(□</w:t>
            </w:r>
            <w:r>
              <w:rPr>
                <w:spacing w:val="3"/>
                <w:lang w:eastAsia="zh-CN"/>
              </w:rPr>
              <w:t>肺癌</w:t>
            </w:r>
            <w:r>
              <w:rPr>
                <w:spacing w:val="3"/>
                <w:lang w:eastAsia="zh-CN"/>
              </w:rPr>
              <w:t xml:space="preserve"> □</w:t>
            </w:r>
            <w:r>
              <w:rPr>
                <w:spacing w:val="3"/>
                <w:lang w:eastAsia="zh-CN"/>
              </w:rPr>
              <w:t>其他）</w:t>
            </w:r>
          </w:p>
          <w:p w:rsidR="00C416C2" w:rsidRDefault="002F1F81">
            <w:pPr>
              <w:pStyle w:val="TableText"/>
              <w:spacing w:before="111" w:line="215" w:lineRule="auto"/>
              <w:ind w:left="44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慢性肾病</w:t>
            </w:r>
            <w:r>
              <w:rPr>
                <w:spacing w:val="-8"/>
                <w:lang w:eastAsia="zh-CN"/>
              </w:rPr>
              <w:t xml:space="preserve">  □</w:t>
            </w:r>
            <w:r>
              <w:rPr>
                <w:spacing w:val="-8"/>
                <w:lang w:eastAsia="zh-CN"/>
              </w:rPr>
              <w:t>慢性肝病</w:t>
            </w:r>
            <w:r>
              <w:rPr>
                <w:spacing w:val="-8"/>
                <w:lang w:eastAsia="zh-CN"/>
              </w:rPr>
              <w:t xml:space="preserve">  □</w:t>
            </w:r>
            <w:r>
              <w:rPr>
                <w:spacing w:val="-8"/>
                <w:lang w:eastAsia="zh-CN"/>
              </w:rPr>
              <w:t>免疫缺陷类疾病</w:t>
            </w:r>
            <w:r>
              <w:rPr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产后（</w:t>
            </w:r>
            <w:r>
              <w:rPr>
                <w:spacing w:val="-8"/>
                <w:lang w:eastAsia="zh-CN"/>
              </w:rPr>
              <w:t>6</w:t>
            </w:r>
            <w:r>
              <w:rPr>
                <w:spacing w:val="-8"/>
                <w:lang w:eastAsia="zh-CN"/>
              </w:rPr>
              <w:t>周以内）</w:t>
            </w:r>
            <w:r>
              <w:rPr>
                <w:spacing w:val="-9"/>
                <w:lang w:eastAsia="zh-CN"/>
              </w:rPr>
              <w:t>□</w:t>
            </w:r>
            <w:r>
              <w:rPr>
                <w:spacing w:val="-9"/>
                <w:lang w:eastAsia="zh-CN"/>
              </w:rPr>
              <w:t>其他</w:t>
            </w:r>
          </w:p>
        </w:tc>
      </w:tr>
      <w:tr w:rsidR="00C416C2">
        <w:trPr>
          <w:trHeight w:val="3249"/>
        </w:trPr>
        <w:tc>
          <w:tcPr>
            <w:tcW w:w="9066" w:type="dxa"/>
          </w:tcPr>
          <w:p w:rsidR="00C416C2" w:rsidRDefault="002F1F81">
            <w:pPr>
              <w:pStyle w:val="TableText"/>
              <w:spacing w:before="110" w:line="217" w:lineRule="auto"/>
              <w:ind w:left="127"/>
              <w:rPr>
                <w:lang w:eastAsia="zh-CN"/>
              </w:rPr>
            </w:pPr>
            <w:r>
              <w:rPr>
                <w:b/>
                <w:bCs/>
                <w:spacing w:val="-8"/>
                <w:lang w:eastAsia="zh-CN"/>
              </w:rPr>
              <w:t>发病或检测阳性前</w:t>
            </w:r>
            <w:r>
              <w:rPr>
                <w:b/>
                <w:bCs/>
                <w:spacing w:val="-8"/>
                <w:lang w:eastAsia="zh-CN"/>
              </w:rPr>
              <w:t>14</w:t>
            </w:r>
            <w:r>
              <w:rPr>
                <w:b/>
                <w:bCs/>
                <w:spacing w:val="-8"/>
                <w:lang w:eastAsia="zh-CN"/>
              </w:rPr>
              <w:t>天内是否有以下暴露史或接触史：</w:t>
            </w:r>
          </w:p>
          <w:p w:rsidR="00C416C2" w:rsidRDefault="002F1F81">
            <w:pPr>
              <w:pStyle w:val="TableText"/>
              <w:spacing w:before="112" w:line="267" w:lineRule="auto"/>
              <w:ind w:left="432" w:right="2049" w:hanging="30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18.</w:t>
            </w:r>
            <w:r>
              <w:rPr>
                <w:spacing w:val="-4"/>
                <w:lang w:eastAsia="zh-CN"/>
              </w:rPr>
              <w:t>是否有境外疫情国家或地区的旅行史或居住史：</w:t>
            </w:r>
            <w:r>
              <w:rPr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旅行史</w:t>
            </w:r>
            <w:r>
              <w:rPr>
                <w:spacing w:val="-5"/>
                <w:lang w:eastAsia="zh-CN"/>
              </w:rPr>
              <w:t xml:space="preserve"> □</w:t>
            </w:r>
            <w:r>
              <w:rPr>
                <w:spacing w:val="-5"/>
                <w:lang w:eastAsia="zh-CN"/>
              </w:rPr>
              <w:t>居住史</w:t>
            </w:r>
            <w:r>
              <w:rPr>
                <w:spacing w:val="-5"/>
                <w:lang w:eastAsia="zh-CN"/>
              </w:rPr>
              <w:t xml:space="preserve"> □</w:t>
            </w:r>
            <w:r>
              <w:rPr>
                <w:spacing w:val="-5"/>
                <w:lang w:eastAsia="zh-CN"/>
              </w:rPr>
              <w:t>否</w:t>
            </w:r>
            <w:r>
              <w:rPr>
                <w:spacing w:val="-6"/>
                <w:lang w:eastAsia="zh-CN"/>
              </w:rPr>
              <w:t>如有，请填写国家或地区：</w:t>
            </w:r>
          </w:p>
          <w:p w:rsidR="00C416C2" w:rsidRDefault="002F1F81">
            <w:pPr>
              <w:pStyle w:val="TableText"/>
              <w:spacing w:before="112" w:line="218" w:lineRule="auto"/>
              <w:ind w:left="13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19.</w:t>
            </w:r>
            <w:r>
              <w:rPr>
                <w:spacing w:val="-4"/>
                <w:lang w:eastAsia="zh-CN"/>
              </w:rPr>
              <w:t>是否曾到过境内有病例报告的地区；</w:t>
            </w:r>
            <w:r>
              <w:rPr>
                <w:spacing w:val="-4"/>
                <w:lang w:eastAsia="zh-CN"/>
              </w:rPr>
              <w:t>□</w:t>
            </w:r>
            <w:r>
              <w:rPr>
                <w:spacing w:val="-4"/>
                <w:lang w:eastAsia="zh-CN"/>
              </w:rPr>
              <w:t>旅行史</w:t>
            </w:r>
            <w:r>
              <w:rPr>
                <w:spacing w:val="-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居住史</w:t>
            </w:r>
            <w:r>
              <w:rPr>
                <w:spacing w:val="-5"/>
                <w:lang w:eastAsia="zh-CN"/>
              </w:rPr>
              <w:t xml:space="preserve">  □</w:t>
            </w:r>
            <w:r>
              <w:rPr>
                <w:spacing w:val="-5"/>
                <w:lang w:eastAsia="zh-CN"/>
              </w:rPr>
              <w:t>否</w:t>
            </w:r>
          </w:p>
          <w:p w:rsidR="00C416C2" w:rsidRDefault="002F1F81">
            <w:pPr>
              <w:pStyle w:val="TableText"/>
              <w:spacing w:before="112" w:line="217" w:lineRule="auto"/>
              <w:ind w:left="43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如有，请填写：省</w:t>
            </w:r>
            <w:r>
              <w:rPr>
                <w:spacing w:val="-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地（市）</w:t>
            </w:r>
            <w:r>
              <w:rPr>
                <w:spacing w:val="-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县（区）</w:t>
            </w:r>
          </w:p>
          <w:p w:rsidR="00C416C2" w:rsidRDefault="002F1F81">
            <w:pPr>
              <w:pStyle w:val="TableText"/>
              <w:spacing w:before="114" w:line="219" w:lineRule="auto"/>
              <w:ind w:left="11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20.</w:t>
            </w:r>
            <w:r>
              <w:rPr>
                <w:spacing w:val="-4"/>
                <w:lang w:eastAsia="zh-CN"/>
              </w:rPr>
              <w:t>是否接触过境内有病例报告社区的发热和</w:t>
            </w:r>
            <w:r>
              <w:rPr>
                <w:spacing w:val="-4"/>
                <w:lang w:eastAsia="zh-CN"/>
              </w:rPr>
              <w:t>/</w:t>
            </w:r>
            <w:r>
              <w:rPr>
                <w:spacing w:val="-4"/>
                <w:lang w:eastAsia="zh-CN"/>
              </w:rPr>
              <w:t>或呼吸道</w:t>
            </w:r>
            <w:r>
              <w:rPr>
                <w:spacing w:val="-4"/>
                <w:lang w:eastAsia="zh-CN"/>
              </w:rPr>
              <w:t>/</w:t>
            </w:r>
            <w:r>
              <w:rPr>
                <w:spacing w:val="-4"/>
                <w:lang w:eastAsia="zh-CN"/>
              </w:rPr>
              <w:t>或神经系统症状的患者：</w:t>
            </w:r>
          </w:p>
          <w:p w:rsidR="00C416C2" w:rsidRDefault="002F1F81">
            <w:pPr>
              <w:pStyle w:val="TableText"/>
              <w:spacing w:before="110" w:line="219" w:lineRule="auto"/>
              <w:ind w:left="557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□</w:t>
            </w:r>
            <w:r>
              <w:rPr>
                <w:spacing w:val="-12"/>
                <w:lang w:eastAsia="zh-CN"/>
              </w:rPr>
              <w:t>是</w:t>
            </w:r>
            <w:r>
              <w:rPr>
                <w:spacing w:val="-12"/>
                <w:lang w:eastAsia="zh-CN"/>
              </w:rPr>
              <w:t>□</w:t>
            </w:r>
            <w:r>
              <w:rPr>
                <w:spacing w:val="-12"/>
                <w:lang w:eastAsia="zh-CN"/>
              </w:rPr>
              <w:t>否</w:t>
            </w:r>
            <w:r>
              <w:rPr>
                <w:spacing w:val="-12"/>
                <w:lang w:eastAsia="zh-CN"/>
              </w:rPr>
              <w:t>□</w:t>
            </w:r>
            <w:r>
              <w:rPr>
                <w:spacing w:val="-12"/>
                <w:lang w:eastAsia="zh-CN"/>
              </w:rPr>
              <w:t>不清楚</w:t>
            </w:r>
          </w:p>
          <w:p w:rsidR="00C416C2" w:rsidRDefault="002F1F81">
            <w:pPr>
              <w:pStyle w:val="TableText"/>
              <w:spacing w:before="111" w:line="219" w:lineRule="auto"/>
              <w:ind w:left="117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21.</w:t>
            </w:r>
            <w:r>
              <w:rPr>
                <w:spacing w:val="-5"/>
                <w:lang w:eastAsia="zh-CN"/>
              </w:rPr>
              <w:t>是否接触过境外有疫情国家或地区的发热和</w:t>
            </w:r>
            <w:r>
              <w:rPr>
                <w:spacing w:val="-5"/>
                <w:lang w:eastAsia="zh-CN"/>
              </w:rPr>
              <w:t>/</w:t>
            </w:r>
            <w:r>
              <w:rPr>
                <w:spacing w:val="-5"/>
                <w:lang w:eastAsia="zh-CN"/>
              </w:rPr>
              <w:t>或呼吸道</w:t>
            </w:r>
            <w:r>
              <w:rPr>
                <w:spacing w:val="-5"/>
                <w:lang w:eastAsia="zh-CN"/>
              </w:rPr>
              <w:t>/</w:t>
            </w:r>
            <w:r>
              <w:rPr>
                <w:spacing w:val="-5"/>
                <w:lang w:eastAsia="zh-CN"/>
              </w:rPr>
              <w:t>或神经系统症状的患者：</w:t>
            </w:r>
          </w:p>
          <w:p w:rsidR="00C416C2" w:rsidRDefault="002F1F81">
            <w:pPr>
              <w:pStyle w:val="TableText"/>
              <w:spacing w:before="111" w:line="218" w:lineRule="auto"/>
              <w:ind w:left="447"/>
            </w:pPr>
            <w:r>
              <w:rPr>
                <w:spacing w:val="-13"/>
              </w:rPr>
              <w:t>□</w:t>
            </w:r>
            <w:r>
              <w:rPr>
                <w:spacing w:val="-13"/>
              </w:rPr>
              <w:t>是</w:t>
            </w:r>
            <w:r>
              <w:rPr>
                <w:spacing w:val="-13"/>
              </w:rPr>
              <w:t>□</w:t>
            </w:r>
            <w:r>
              <w:rPr>
                <w:spacing w:val="-13"/>
              </w:rPr>
              <w:t>否</w:t>
            </w:r>
            <w:r>
              <w:rPr>
                <w:spacing w:val="-13"/>
              </w:rPr>
              <w:t>□</w:t>
            </w:r>
            <w:r>
              <w:rPr>
                <w:spacing w:val="-13"/>
              </w:rPr>
              <w:t>不清楚</w:t>
            </w:r>
          </w:p>
        </w:tc>
      </w:tr>
    </w:tbl>
    <w:p w:rsidR="00C416C2" w:rsidRDefault="00C416C2"/>
    <w:p w:rsidR="00C416C2" w:rsidRDefault="00C416C2">
      <w:pPr>
        <w:sectPr w:rsidR="00C416C2">
          <w:footerReference w:type="default" r:id="rId21"/>
          <w:pgSz w:w="11907" w:h="16839"/>
          <w:pgMar w:top="1431" w:right="1361" w:bottom="1513" w:left="1474" w:header="0" w:footer="1146" w:gutter="0"/>
          <w:cols w:space="720"/>
        </w:sect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/>
      </w:tblPr>
      <w:tblGrid>
        <w:gridCol w:w="9066"/>
      </w:tblGrid>
      <w:tr w:rsidR="00C416C2">
        <w:trPr>
          <w:trHeight w:val="11487"/>
        </w:trPr>
        <w:tc>
          <w:tcPr>
            <w:tcW w:w="9066" w:type="dxa"/>
          </w:tcPr>
          <w:p w:rsidR="00C416C2" w:rsidRDefault="002F1F81">
            <w:pPr>
              <w:pStyle w:val="TableText"/>
              <w:spacing w:before="111" w:line="219" w:lineRule="auto"/>
              <w:ind w:left="11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lastRenderedPageBreak/>
              <w:t>22.</w:t>
            </w:r>
            <w:r>
              <w:rPr>
                <w:spacing w:val="-4"/>
                <w:lang w:eastAsia="zh-CN"/>
              </w:rPr>
              <w:t>是否曾有确诊病例或无症状感染者的接触史：</w:t>
            </w:r>
            <w:r>
              <w:rPr>
                <w:spacing w:val="-4"/>
                <w:lang w:eastAsia="zh-CN"/>
              </w:rPr>
              <w:t>□</w:t>
            </w:r>
            <w:r>
              <w:rPr>
                <w:spacing w:val="-4"/>
                <w:lang w:eastAsia="zh-CN"/>
              </w:rPr>
              <w:t>是</w:t>
            </w:r>
            <w:r>
              <w:rPr>
                <w:spacing w:val="-5"/>
                <w:lang w:eastAsia="zh-CN"/>
              </w:rPr>
              <w:t xml:space="preserve">  □</w:t>
            </w:r>
            <w:r>
              <w:rPr>
                <w:spacing w:val="-5"/>
                <w:lang w:eastAsia="zh-CN"/>
              </w:rPr>
              <w:t>否</w:t>
            </w:r>
            <w:r>
              <w:rPr>
                <w:spacing w:val="-5"/>
                <w:lang w:eastAsia="zh-CN"/>
              </w:rPr>
              <w:t xml:space="preserve">  □</w:t>
            </w:r>
            <w:r>
              <w:rPr>
                <w:spacing w:val="-5"/>
                <w:lang w:eastAsia="zh-CN"/>
              </w:rPr>
              <w:t>不清楚</w:t>
            </w:r>
          </w:p>
          <w:p w:rsidR="00C416C2" w:rsidRDefault="002F1F81">
            <w:pPr>
              <w:pStyle w:val="TableText"/>
              <w:spacing w:before="50" w:line="219" w:lineRule="auto"/>
              <w:ind w:left="130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8"/>
                <w:sz w:val="28"/>
                <w:szCs w:val="28"/>
                <w:lang w:eastAsia="zh-CN"/>
              </w:rPr>
              <w:t>五、共同暴露者健康状况</w:t>
            </w:r>
          </w:p>
          <w:p w:rsidR="00C416C2" w:rsidRDefault="002F1F81">
            <w:pPr>
              <w:pStyle w:val="TableText"/>
              <w:spacing w:before="89" w:line="316" w:lineRule="auto"/>
              <w:ind w:left="432" w:right="1224" w:hanging="31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23.</w:t>
            </w:r>
            <w:r>
              <w:rPr>
                <w:spacing w:val="-4"/>
                <w:lang w:eastAsia="zh-CN"/>
              </w:rPr>
              <w:t>患者同一家庭</w:t>
            </w:r>
            <w:r>
              <w:rPr>
                <w:spacing w:val="-4"/>
                <w:lang w:eastAsia="zh-CN"/>
              </w:rPr>
              <w:t>/</w:t>
            </w:r>
            <w:r>
              <w:rPr>
                <w:spacing w:val="-4"/>
                <w:lang w:eastAsia="zh-CN"/>
              </w:rPr>
              <w:t>工作单位</w:t>
            </w:r>
            <w:r>
              <w:rPr>
                <w:spacing w:val="-4"/>
                <w:lang w:eastAsia="zh-CN"/>
              </w:rPr>
              <w:t>/</w:t>
            </w:r>
            <w:r>
              <w:rPr>
                <w:spacing w:val="-4"/>
                <w:lang w:eastAsia="zh-CN"/>
              </w:rPr>
              <w:t>入境同行人员等有无聚集性</w:t>
            </w:r>
            <w:r>
              <w:rPr>
                <w:spacing w:val="-5"/>
                <w:lang w:eastAsia="zh-CN"/>
              </w:rPr>
              <w:t>发病：</w:t>
            </w:r>
            <w:r>
              <w:rPr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有</w:t>
            </w:r>
            <w:r>
              <w:rPr>
                <w:spacing w:val="-5"/>
                <w:lang w:eastAsia="zh-CN"/>
              </w:rPr>
              <w:t xml:space="preserve">  □</w:t>
            </w:r>
            <w:r>
              <w:rPr>
                <w:spacing w:val="-5"/>
                <w:lang w:eastAsia="zh-CN"/>
              </w:rPr>
              <w:t>无</w:t>
            </w:r>
            <w:r>
              <w:rPr>
                <w:spacing w:val="-5"/>
                <w:lang w:eastAsia="zh-CN"/>
              </w:rPr>
              <w:t xml:space="preserve">  □</w:t>
            </w:r>
            <w:r>
              <w:rPr>
                <w:spacing w:val="-5"/>
                <w:lang w:eastAsia="zh-CN"/>
              </w:rPr>
              <w:t>不清楚如有，请填写以下信息：</w:t>
            </w:r>
          </w:p>
          <w:p w:rsidR="00C416C2" w:rsidRDefault="002F1F81">
            <w:pPr>
              <w:pStyle w:val="TableText"/>
              <w:spacing w:line="219" w:lineRule="auto"/>
              <w:ind w:left="43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家中人口数：人，出现类似症状者：人；</w:t>
            </w:r>
          </w:p>
          <w:p w:rsidR="00C416C2" w:rsidRDefault="002F1F81">
            <w:pPr>
              <w:pStyle w:val="TableText"/>
              <w:spacing w:before="111" w:line="216" w:lineRule="auto"/>
              <w:ind w:left="436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工作单位所在部门人数：人，出现类似症状者：人；</w:t>
            </w:r>
          </w:p>
          <w:p w:rsidR="00C416C2" w:rsidRDefault="002F1F81">
            <w:pPr>
              <w:pStyle w:val="TableText"/>
              <w:spacing w:before="113" w:line="218" w:lineRule="auto"/>
              <w:ind w:left="43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入境同行人员数：人，出现类似症状者：</w:t>
            </w:r>
            <w:r>
              <w:rPr>
                <w:spacing w:val="-6"/>
                <w:lang w:eastAsia="zh-CN"/>
              </w:rPr>
              <w:t>人。</w:t>
            </w:r>
          </w:p>
          <w:p w:rsidR="00C416C2" w:rsidRDefault="002F1F81">
            <w:pPr>
              <w:pStyle w:val="TableText"/>
              <w:spacing w:before="112" w:line="217" w:lineRule="auto"/>
              <w:ind w:left="43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请将出现类似症状的家庭成员</w:t>
            </w:r>
            <w:r>
              <w:rPr>
                <w:spacing w:val="-4"/>
                <w:lang w:eastAsia="zh-CN"/>
              </w:rPr>
              <w:t>/</w:t>
            </w:r>
            <w:r>
              <w:rPr>
                <w:spacing w:val="-4"/>
                <w:lang w:eastAsia="zh-CN"/>
              </w:rPr>
              <w:t>同事</w:t>
            </w:r>
            <w:r>
              <w:rPr>
                <w:spacing w:val="-4"/>
                <w:lang w:eastAsia="zh-CN"/>
              </w:rPr>
              <w:t>/</w:t>
            </w:r>
            <w:r>
              <w:rPr>
                <w:spacing w:val="-4"/>
                <w:lang w:eastAsia="zh-CN"/>
              </w:rPr>
              <w:t>入境同行人员的相关情况填入下</w:t>
            </w:r>
            <w:r>
              <w:rPr>
                <w:spacing w:val="-5"/>
                <w:lang w:eastAsia="zh-CN"/>
              </w:rPr>
              <w:t>表：</w:t>
            </w:r>
          </w:p>
          <w:p w:rsidR="00C416C2" w:rsidRDefault="00C416C2">
            <w:pPr>
              <w:spacing w:line="77" w:lineRule="auto"/>
              <w:rPr>
                <w:sz w:val="2"/>
                <w:lang w:eastAsia="zh-CN"/>
              </w:rPr>
            </w:pPr>
          </w:p>
          <w:tbl>
            <w:tblPr>
              <w:tblStyle w:val="TableNormal"/>
              <w:tblW w:w="7712" w:type="dxa"/>
              <w:tblInd w:w="67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/>
            </w:tblPr>
            <w:tblGrid>
              <w:gridCol w:w="655"/>
              <w:gridCol w:w="1274"/>
              <w:gridCol w:w="707"/>
              <w:gridCol w:w="710"/>
              <w:gridCol w:w="1132"/>
              <w:gridCol w:w="1134"/>
              <w:gridCol w:w="1133"/>
              <w:gridCol w:w="967"/>
            </w:tblGrid>
            <w:tr w:rsidR="00C416C2">
              <w:trPr>
                <w:trHeight w:val="397"/>
              </w:trPr>
              <w:tc>
                <w:tcPr>
                  <w:tcW w:w="655" w:type="dxa"/>
                </w:tcPr>
                <w:p w:rsidR="00C416C2" w:rsidRDefault="002F1F81">
                  <w:pPr>
                    <w:pStyle w:val="TableText"/>
                    <w:spacing w:before="125" w:line="221" w:lineRule="auto"/>
                    <w:ind w:left="121"/>
                    <w:rPr>
                      <w:lang w:eastAsia="zh-CN"/>
                    </w:rPr>
                  </w:pPr>
                  <w:r>
                    <w:rPr>
                      <w:b/>
                      <w:bCs/>
                      <w:spacing w:val="-7"/>
                      <w:lang w:eastAsia="zh-CN"/>
                    </w:rPr>
                    <w:t>姓名</w:t>
                  </w:r>
                </w:p>
              </w:tc>
              <w:tc>
                <w:tcPr>
                  <w:tcW w:w="1274" w:type="dxa"/>
                </w:tcPr>
                <w:p w:rsidR="00C416C2" w:rsidRDefault="002F1F81">
                  <w:pPr>
                    <w:pStyle w:val="TableText"/>
                    <w:spacing w:before="125" w:line="220" w:lineRule="auto"/>
                    <w:ind w:left="137"/>
                    <w:rPr>
                      <w:lang w:eastAsia="zh-CN"/>
                    </w:rPr>
                  </w:pPr>
                  <w:r>
                    <w:rPr>
                      <w:b/>
                      <w:bCs/>
                      <w:spacing w:val="-9"/>
                      <w:lang w:eastAsia="zh-CN"/>
                    </w:rPr>
                    <w:t>与患者关系</w:t>
                  </w:r>
                </w:p>
              </w:tc>
              <w:tc>
                <w:tcPr>
                  <w:tcW w:w="707" w:type="dxa"/>
                </w:tcPr>
                <w:p w:rsidR="00C416C2" w:rsidRDefault="002F1F81">
                  <w:pPr>
                    <w:pStyle w:val="TableText"/>
                    <w:spacing w:before="125" w:line="217" w:lineRule="auto"/>
                    <w:ind w:left="121"/>
                    <w:rPr>
                      <w:lang w:eastAsia="zh-CN"/>
                    </w:rPr>
                  </w:pPr>
                  <w:r>
                    <w:rPr>
                      <w:b/>
                      <w:bCs/>
                      <w:spacing w:val="-8"/>
                      <w:lang w:eastAsia="zh-CN"/>
                    </w:rPr>
                    <w:t>性别</w:t>
                  </w:r>
                </w:p>
              </w:tc>
              <w:tc>
                <w:tcPr>
                  <w:tcW w:w="710" w:type="dxa"/>
                </w:tcPr>
                <w:p w:rsidR="00C416C2" w:rsidRDefault="002F1F81">
                  <w:pPr>
                    <w:pStyle w:val="TableText"/>
                    <w:spacing w:before="125" w:line="219" w:lineRule="auto"/>
                    <w:ind w:left="123"/>
                    <w:rPr>
                      <w:lang w:eastAsia="zh-CN"/>
                    </w:rPr>
                  </w:pPr>
                  <w:r>
                    <w:rPr>
                      <w:b/>
                      <w:bCs/>
                      <w:spacing w:val="-8"/>
                      <w:lang w:eastAsia="zh-CN"/>
                    </w:rPr>
                    <w:t>年龄</w:t>
                  </w:r>
                </w:p>
              </w:tc>
              <w:tc>
                <w:tcPr>
                  <w:tcW w:w="1132" w:type="dxa"/>
                </w:tcPr>
                <w:p w:rsidR="00C416C2" w:rsidRDefault="002F1F81">
                  <w:pPr>
                    <w:pStyle w:val="TableText"/>
                    <w:spacing w:before="125" w:line="220" w:lineRule="auto"/>
                    <w:ind w:left="125"/>
                    <w:rPr>
                      <w:lang w:eastAsia="zh-CN"/>
                    </w:rPr>
                  </w:pPr>
                  <w:r>
                    <w:rPr>
                      <w:b/>
                      <w:bCs/>
                      <w:spacing w:val="-8"/>
                      <w:lang w:eastAsia="zh-CN"/>
                    </w:rPr>
                    <w:t>发病日期</w:t>
                  </w:r>
                </w:p>
              </w:tc>
              <w:tc>
                <w:tcPr>
                  <w:tcW w:w="1134" w:type="dxa"/>
                </w:tcPr>
                <w:p w:rsidR="00C416C2" w:rsidRDefault="002F1F81">
                  <w:pPr>
                    <w:pStyle w:val="TableText"/>
                    <w:spacing w:before="125" w:line="219" w:lineRule="auto"/>
                    <w:ind w:left="120"/>
                    <w:rPr>
                      <w:lang w:eastAsia="zh-CN"/>
                    </w:rPr>
                  </w:pPr>
                  <w:r>
                    <w:rPr>
                      <w:b/>
                      <w:bCs/>
                      <w:spacing w:val="-8"/>
                      <w:lang w:eastAsia="zh-CN"/>
                    </w:rPr>
                    <w:t>就诊情况</w:t>
                  </w:r>
                </w:p>
              </w:tc>
              <w:tc>
                <w:tcPr>
                  <w:tcW w:w="1133" w:type="dxa"/>
                </w:tcPr>
                <w:p w:rsidR="00C416C2" w:rsidRDefault="002F1F81">
                  <w:pPr>
                    <w:pStyle w:val="TableText"/>
                    <w:spacing w:before="125" w:line="216" w:lineRule="auto"/>
                    <w:ind w:left="123"/>
                    <w:rPr>
                      <w:lang w:eastAsia="zh-CN"/>
                    </w:rPr>
                  </w:pPr>
                  <w:r>
                    <w:rPr>
                      <w:b/>
                      <w:bCs/>
                      <w:spacing w:val="-7"/>
                      <w:lang w:eastAsia="zh-CN"/>
                    </w:rPr>
                    <w:t>采样日期</w:t>
                  </w:r>
                </w:p>
              </w:tc>
              <w:tc>
                <w:tcPr>
                  <w:tcW w:w="967" w:type="dxa"/>
                </w:tcPr>
                <w:p w:rsidR="00C416C2" w:rsidRDefault="002F1F81">
                  <w:pPr>
                    <w:pStyle w:val="TableText"/>
                    <w:spacing w:before="125" w:line="221" w:lineRule="auto"/>
                    <w:ind w:left="289"/>
                    <w:rPr>
                      <w:lang w:eastAsia="zh-CN"/>
                    </w:rPr>
                  </w:pPr>
                  <w:r>
                    <w:rPr>
                      <w:b/>
                      <w:bCs/>
                      <w:spacing w:val="-7"/>
                      <w:lang w:eastAsia="zh-CN"/>
                    </w:rPr>
                    <w:t>备注</w:t>
                  </w:r>
                </w:p>
              </w:tc>
            </w:tr>
            <w:tr w:rsidR="00C416C2">
              <w:trPr>
                <w:trHeight w:val="389"/>
              </w:trPr>
              <w:tc>
                <w:tcPr>
                  <w:tcW w:w="655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274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707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710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132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133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967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</w:tr>
            <w:tr w:rsidR="00C416C2">
              <w:trPr>
                <w:trHeight w:val="396"/>
              </w:trPr>
              <w:tc>
                <w:tcPr>
                  <w:tcW w:w="655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274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707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710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132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133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967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</w:tr>
          </w:tbl>
          <w:p w:rsidR="00C416C2" w:rsidRDefault="002F1F81">
            <w:pPr>
              <w:pStyle w:val="TableText"/>
              <w:spacing w:before="46" w:line="207" w:lineRule="auto"/>
              <w:ind w:left="128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8"/>
                <w:sz w:val="28"/>
                <w:szCs w:val="28"/>
                <w:lang w:eastAsia="zh-CN"/>
              </w:rPr>
              <w:t>六、实验室检测</w:t>
            </w:r>
          </w:p>
          <w:tbl>
            <w:tblPr>
              <w:tblStyle w:val="TableNormal"/>
              <w:tblW w:w="7712" w:type="dxa"/>
              <w:tblInd w:w="67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/>
            </w:tblPr>
            <w:tblGrid>
              <w:gridCol w:w="1089"/>
              <w:gridCol w:w="2317"/>
              <w:gridCol w:w="1180"/>
              <w:gridCol w:w="1180"/>
              <w:gridCol w:w="1946"/>
            </w:tblGrid>
            <w:tr w:rsidR="00C416C2">
              <w:trPr>
                <w:trHeight w:val="369"/>
              </w:trPr>
              <w:tc>
                <w:tcPr>
                  <w:tcW w:w="3406" w:type="dxa"/>
                  <w:gridSpan w:val="2"/>
                </w:tcPr>
                <w:p w:rsidR="00C416C2" w:rsidRDefault="002F1F81">
                  <w:pPr>
                    <w:pStyle w:val="TableText"/>
                    <w:spacing w:before="111" w:line="218" w:lineRule="auto"/>
                    <w:ind w:left="1541"/>
                  </w:pPr>
                  <w:r>
                    <w:rPr>
                      <w:b/>
                      <w:bCs/>
                      <w:spacing w:val="-7"/>
                    </w:rPr>
                    <w:t>标本类型</w:t>
                  </w:r>
                </w:p>
              </w:tc>
              <w:tc>
                <w:tcPr>
                  <w:tcW w:w="1180" w:type="dxa"/>
                </w:tcPr>
                <w:p w:rsidR="00C416C2" w:rsidRDefault="002F1F81">
                  <w:pPr>
                    <w:pStyle w:val="TableText"/>
                    <w:spacing w:before="111" w:line="216" w:lineRule="auto"/>
                    <w:ind w:left="193"/>
                  </w:pPr>
                  <w:r>
                    <w:rPr>
                      <w:b/>
                      <w:bCs/>
                      <w:spacing w:val="-7"/>
                    </w:rPr>
                    <w:t>采样时间</w:t>
                  </w:r>
                </w:p>
              </w:tc>
              <w:tc>
                <w:tcPr>
                  <w:tcW w:w="1180" w:type="dxa"/>
                </w:tcPr>
                <w:p w:rsidR="00C416C2" w:rsidRDefault="002F1F81">
                  <w:pPr>
                    <w:pStyle w:val="TableText"/>
                    <w:spacing w:before="111" w:line="217" w:lineRule="auto"/>
                    <w:ind w:left="192"/>
                  </w:pPr>
                  <w:r>
                    <w:rPr>
                      <w:b/>
                      <w:bCs/>
                      <w:spacing w:val="-7"/>
                    </w:rPr>
                    <w:t>检测时间</w:t>
                  </w:r>
                </w:p>
              </w:tc>
              <w:tc>
                <w:tcPr>
                  <w:tcW w:w="1946" w:type="dxa"/>
                </w:tcPr>
                <w:p w:rsidR="00C416C2" w:rsidRDefault="002F1F81">
                  <w:pPr>
                    <w:pStyle w:val="TableText"/>
                    <w:spacing w:before="111" w:line="217" w:lineRule="auto"/>
                    <w:ind w:left="572"/>
                  </w:pPr>
                  <w:r>
                    <w:rPr>
                      <w:b/>
                      <w:bCs/>
                      <w:spacing w:val="-7"/>
                    </w:rPr>
                    <w:t>检测结果</w:t>
                  </w:r>
                </w:p>
              </w:tc>
            </w:tr>
            <w:tr w:rsidR="00C416C2">
              <w:trPr>
                <w:trHeight w:val="364"/>
              </w:trPr>
              <w:tc>
                <w:tcPr>
                  <w:tcW w:w="3406" w:type="dxa"/>
                  <w:gridSpan w:val="2"/>
                </w:tcPr>
                <w:p w:rsidR="00C416C2" w:rsidRDefault="002F1F81">
                  <w:pPr>
                    <w:pStyle w:val="TableText"/>
                    <w:spacing w:before="107" w:line="217" w:lineRule="auto"/>
                    <w:ind w:left="1405"/>
                  </w:pPr>
                  <w:r>
                    <w:rPr>
                      <w:spacing w:val="-5"/>
                    </w:rPr>
                    <w:t>脑脊液</w:t>
                  </w:r>
                </w:p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946" w:type="dxa"/>
                </w:tcPr>
                <w:p w:rsidR="00C416C2" w:rsidRDefault="00C416C2"/>
              </w:tc>
            </w:tr>
            <w:tr w:rsidR="00C416C2">
              <w:trPr>
                <w:trHeight w:val="364"/>
              </w:trPr>
              <w:tc>
                <w:tcPr>
                  <w:tcW w:w="3406" w:type="dxa"/>
                  <w:gridSpan w:val="2"/>
                </w:tcPr>
                <w:p w:rsidR="00C416C2" w:rsidRDefault="002F1F81">
                  <w:pPr>
                    <w:pStyle w:val="TableText"/>
                    <w:spacing w:before="107" w:line="217" w:lineRule="auto"/>
                    <w:ind w:left="1508"/>
                  </w:pPr>
                  <w:r>
                    <w:rPr>
                      <w:spacing w:val="-4"/>
                    </w:rPr>
                    <w:t>尿液</w:t>
                  </w:r>
                </w:p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946" w:type="dxa"/>
                </w:tcPr>
                <w:p w:rsidR="00C416C2" w:rsidRDefault="00C416C2"/>
              </w:tc>
            </w:tr>
            <w:tr w:rsidR="00C416C2">
              <w:trPr>
                <w:trHeight w:val="365"/>
              </w:trPr>
              <w:tc>
                <w:tcPr>
                  <w:tcW w:w="3406" w:type="dxa"/>
                  <w:gridSpan w:val="2"/>
                </w:tcPr>
                <w:p w:rsidR="00C416C2" w:rsidRDefault="002F1F81">
                  <w:pPr>
                    <w:pStyle w:val="TableText"/>
                    <w:spacing w:before="108" w:line="217" w:lineRule="auto"/>
                    <w:ind w:left="1154"/>
                  </w:pPr>
                  <w:r>
                    <w:rPr>
                      <w:spacing w:val="-6"/>
                    </w:rPr>
                    <w:t>粪便</w:t>
                  </w:r>
                  <w:r>
                    <w:rPr>
                      <w:spacing w:val="-6"/>
                    </w:rPr>
                    <w:t>/</w:t>
                  </w:r>
                  <w:r>
                    <w:rPr>
                      <w:spacing w:val="-6"/>
                    </w:rPr>
                    <w:t>肛拭子</w:t>
                  </w:r>
                </w:p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946" w:type="dxa"/>
                </w:tcPr>
                <w:p w:rsidR="00C416C2" w:rsidRDefault="00C416C2"/>
              </w:tc>
            </w:tr>
            <w:tr w:rsidR="00C416C2">
              <w:trPr>
                <w:trHeight w:val="367"/>
              </w:trPr>
              <w:tc>
                <w:tcPr>
                  <w:tcW w:w="1089" w:type="dxa"/>
                  <w:vMerge w:val="restart"/>
                  <w:tcBorders>
                    <w:bottom w:val="nil"/>
                  </w:tcBorders>
                </w:tcPr>
                <w:p w:rsidR="00C416C2" w:rsidRDefault="002F1F81">
                  <w:pPr>
                    <w:pStyle w:val="TableText"/>
                    <w:spacing w:before="299" w:line="318" w:lineRule="auto"/>
                    <w:ind w:left="349" w:right="124" w:hanging="204"/>
                  </w:pPr>
                  <w:r>
                    <w:rPr>
                      <w:spacing w:val="-7"/>
                    </w:rPr>
                    <w:t>上呼吸道</w:t>
                  </w:r>
                  <w:r>
                    <w:rPr>
                      <w:spacing w:val="-4"/>
                    </w:rPr>
                    <w:t>标本</w:t>
                  </w:r>
                </w:p>
              </w:tc>
              <w:tc>
                <w:tcPr>
                  <w:tcW w:w="2317" w:type="dxa"/>
                </w:tcPr>
                <w:p w:rsidR="00C416C2" w:rsidRDefault="002F1F81">
                  <w:pPr>
                    <w:pStyle w:val="TableText"/>
                    <w:spacing w:before="110" w:line="217" w:lineRule="auto"/>
                    <w:ind w:left="867"/>
                  </w:pPr>
                  <w:r>
                    <w:rPr>
                      <w:spacing w:val="-7"/>
                    </w:rPr>
                    <w:t>咽拭子</w:t>
                  </w:r>
                </w:p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946" w:type="dxa"/>
                </w:tcPr>
                <w:p w:rsidR="00C416C2" w:rsidRDefault="00C416C2"/>
              </w:tc>
            </w:tr>
            <w:tr w:rsidR="00C416C2">
              <w:trPr>
                <w:trHeight w:val="364"/>
              </w:trPr>
              <w:tc>
                <w:tcPr>
                  <w:tcW w:w="1089" w:type="dxa"/>
                  <w:vMerge/>
                  <w:tcBorders>
                    <w:top w:val="nil"/>
                    <w:bottom w:val="nil"/>
                  </w:tcBorders>
                </w:tcPr>
                <w:p w:rsidR="00C416C2" w:rsidRDefault="00C416C2"/>
              </w:tc>
              <w:tc>
                <w:tcPr>
                  <w:tcW w:w="2317" w:type="dxa"/>
                </w:tcPr>
                <w:p w:rsidR="00C416C2" w:rsidRDefault="002F1F81">
                  <w:pPr>
                    <w:pStyle w:val="TableText"/>
                    <w:spacing w:before="108" w:line="216" w:lineRule="auto"/>
                    <w:ind w:left="861"/>
                  </w:pPr>
                  <w:r>
                    <w:rPr>
                      <w:spacing w:val="-5"/>
                    </w:rPr>
                    <w:t>鼻拭子</w:t>
                  </w:r>
                </w:p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946" w:type="dxa"/>
                </w:tcPr>
                <w:p w:rsidR="00C416C2" w:rsidRDefault="00C416C2"/>
              </w:tc>
            </w:tr>
            <w:tr w:rsidR="00C416C2">
              <w:trPr>
                <w:trHeight w:val="364"/>
              </w:trPr>
              <w:tc>
                <w:tcPr>
                  <w:tcW w:w="1089" w:type="dxa"/>
                  <w:vMerge/>
                  <w:tcBorders>
                    <w:top w:val="nil"/>
                  </w:tcBorders>
                </w:tcPr>
                <w:p w:rsidR="00C416C2" w:rsidRDefault="00C416C2"/>
              </w:tc>
              <w:tc>
                <w:tcPr>
                  <w:tcW w:w="2317" w:type="dxa"/>
                </w:tcPr>
                <w:p w:rsidR="00C416C2" w:rsidRDefault="002F1F81">
                  <w:pPr>
                    <w:pStyle w:val="TableText"/>
                    <w:spacing w:before="108" w:line="216" w:lineRule="auto"/>
                    <w:ind w:left="758"/>
                  </w:pPr>
                  <w:r>
                    <w:rPr>
                      <w:spacing w:val="-5"/>
                    </w:rPr>
                    <w:t>鼻咽拭子</w:t>
                  </w:r>
                </w:p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946" w:type="dxa"/>
                </w:tcPr>
                <w:p w:rsidR="00C416C2" w:rsidRDefault="00C416C2"/>
              </w:tc>
            </w:tr>
            <w:tr w:rsidR="00C416C2">
              <w:trPr>
                <w:trHeight w:val="365"/>
              </w:trPr>
              <w:tc>
                <w:tcPr>
                  <w:tcW w:w="1089" w:type="dxa"/>
                  <w:vMerge w:val="restart"/>
                  <w:tcBorders>
                    <w:bottom w:val="nil"/>
                  </w:tcBorders>
                </w:tcPr>
                <w:p w:rsidR="00C416C2" w:rsidRDefault="002F1F81">
                  <w:pPr>
                    <w:pStyle w:val="TableText"/>
                    <w:spacing w:before="298" w:line="318" w:lineRule="auto"/>
                    <w:ind w:left="348" w:right="124" w:hanging="201"/>
                  </w:pPr>
                  <w:r>
                    <w:rPr>
                      <w:spacing w:val="-7"/>
                    </w:rPr>
                    <w:t>下呼吸道</w:t>
                  </w:r>
                  <w:r>
                    <w:rPr>
                      <w:spacing w:val="-4"/>
                    </w:rPr>
                    <w:t>标本</w:t>
                  </w:r>
                </w:p>
              </w:tc>
              <w:tc>
                <w:tcPr>
                  <w:tcW w:w="2317" w:type="dxa"/>
                </w:tcPr>
                <w:p w:rsidR="00C416C2" w:rsidRDefault="002F1F81">
                  <w:pPr>
                    <w:pStyle w:val="TableText"/>
                    <w:spacing w:before="109" w:line="216" w:lineRule="auto"/>
                    <w:ind w:left="661"/>
                  </w:pPr>
                  <w:r>
                    <w:rPr>
                      <w:spacing w:val="-6"/>
                    </w:rPr>
                    <w:t>气管分泌物</w:t>
                  </w:r>
                </w:p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946" w:type="dxa"/>
                </w:tcPr>
                <w:p w:rsidR="00C416C2" w:rsidRDefault="00C416C2"/>
              </w:tc>
            </w:tr>
            <w:tr w:rsidR="00C416C2">
              <w:trPr>
                <w:trHeight w:val="364"/>
              </w:trPr>
              <w:tc>
                <w:tcPr>
                  <w:tcW w:w="1089" w:type="dxa"/>
                  <w:vMerge/>
                  <w:tcBorders>
                    <w:top w:val="nil"/>
                    <w:bottom w:val="nil"/>
                  </w:tcBorders>
                </w:tcPr>
                <w:p w:rsidR="00C416C2" w:rsidRDefault="00C416C2"/>
              </w:tc>
              <w:tc>
                <w:tcPr>
                  <w:tcW w:w="2317" w:type="dxa"/>
                </w:tcPr>
                <w:p w:rsidR="00C416C2" w:rsidRDefault="002F1F81">
                  <w:pPr>
                    <w:pStyle w:val="TableText"/>
                    <w:spacing w:before="108" w:line="216" w:lineRule="auto"/>
                    <w:ind w:left="661"/>
                  </w:pPr>
                  <w:r>
                    <w:rPr>
                      <w:spacing w:val="-6"/>
                    </w:rPr>
                    <w:t>气管吸取物</w:t>
                  </w:r>
                </w:p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946" w:type="dxa"/>
                </w:tcPr>
                <w:p w:rsidR="00C416C2" w:rsidRDefault="00C416C2"/>
              </w:tc>
            </w:tr>
            <w:tr w:rsidR="00C416C2">
              <w:trPr>
                <w:trHeight w:val="364"/>
              </w:trPr>
              <w:tc>
                <w:tcPr>
                  <w:tcW w:w="1089" w:type="dxa"/>
                  <w:vMerge/>
                  <w:tcBorders>
                    <w:top w:val="nil"/>
                  </w:tcBorders>
                </w:tcPr>
                <w:p w:rsidR="00C416C2" w:rsidRDefault="00C416C2"/>
              </w:tc>
              <w:tc>
                <w:tcPr>
                  <w:tcW w:w="2317" w:type="dxa"/>
                </w:tcPr>
                <w:p w:rsidR="00C416C2" w:rsidRDefault="002F1F81">
                  <w:pPr>
                    <w:pStyle w:val="TableText"/>
                    <w:spacing w:before="109" w:line="215" w:lineRule="auto"/>
                    <w:ind w:left="653"/>
                  </w:pPr>
                  <w:r>
                    <w:rPr>
                      <w:spacing w:val="-5"/>
                    </w:rPr>
                    <w:t>肺泡灌洗液</w:t>
                  </w:r>
                </w:p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946" w:type="dxa"/>
                </w:tcPr>
                <w:p w:rsidR="00C416C2" w:rsidRDefault="00C416C2"/>
              </w:tc>
            </w:tr>
            <w:tr w:rsidR="00C416C2">
              <w:trPr>
                <w:trHeight w:val="367"/>
              </w:trPr>
              <w:tc>
                <w:tcPr>
                  <w:tcW w:w="1089" w:type="dxa"/>
                  <w:vMerge w:val="restart"/>
                  <w:tcBorders>
                    <w:bottom w:val="nil"/>
                  </w:tcBorders>
                </w:tcPr>
                <w:p w:rsidR="00C416C2" w:rsidRDefault="00C416C2">
                  <w:pPr>
                    <w:spacing w:line="263" w:lineRule="auto"/>
                  </w:pPr>
                </w:p>
                <w:p w:rsidR="00C416C2" w:rsidRDefault="00C416C2">
                  <w:pPr>
                    <w:spacing w:line="263" w:lineRule="auto"/>
                  </w:pPr>
                </w:p>
                <w:p w:rsidR="00C416C2" w:rsidRDefault="00C416C2">
                  <w:pPr>
                    <w:spacing w:line="264" w:lineRule="auto"/>
                  </w:pPr>
                </w:p>
                <w:p w:rsidR="00C416C2" w:rsidRDefault="002F1F81">
                  <w:pPr>
                    <w:pStyle w:val="TableText"/>
                    <w:spacing w:before="68" w:line="219" w:lineRule="auto"/>
                    <w:ind w:left="250"/>
                  </w:pPr>
                  <w:r>
                    <w:rPr>
                      <w:spacing w:val="-6"/>
                    </w:rPr>
                    <w:t>血标本</w:t>
                  </w:r>
                </w:p>
              </w:tc>
              <w:tc>
                <w:tcPr>
                  <w:tcW w:w="2317" w:type="dxa"/>
                </w:tcPr>
                <w:p w:rsidR="00C416C2" w:rsidRDefault="002F1F81">
                  <w:pPr>
                    <w:pStyle w:val="TableText"/>
                    <w:spacing w:before="112" w:line="215" w:lineRule="auto"/>
                    <w:ind w:left="755"/>
                  </w:pPr>
                  <w:r>
                    <w:rPr>
                      <w:spacing w:val="-5"/>
                    </w:rPr>
                    <w:t>核酸检测</w:t>
                  </w:r>
                </w:p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946" w:type="dxa"/>
                </w:tcPr>
                <w:p w:rsidR="00C416C2" w:rsidRDefault="00C416C2"/>
              </w:tc>
            </w:tr>
            <w:tr w:rsidR="00C416C2">
              <w:trPr>
                <w:trHeight w:val="388"/>
              </w:trPr>
              <w:tc>
                <w:tcPr>
                  <w:tcW w:w="1089" w:type="dxa"/>
                  <w:vMerge/>
                  <w:tcBorders>
                    <w:top w:val="nil"/>
                    <w:bottom w:val="nil"/>
                  </w:tcBorders>
                </w:tcPr>
                <w:p w:rsidR="00C416C2" w:rsidRDefault="00C416C2"/>
              </w:tc>
              <w:tc>
                <w:tcPr>
                  <w:tcW w:w="2317" w:type="dxa"/>
                </w:tcPr>
                <w:p w:rsidR="00C416C2" w:rsidRDefault="002F1F81">
                  <w:pPr>
                    <w:pStyle w:val="TableText"/>
                    <w:spacing w:before="161" w:line="178" w:lineRule="auto"/>
                    <w:ind w:left="1018"/>
                  </w:pPr>
                  <w:r>
                    <w:rPr>
                      <w:spacing w:val="-5"/>
                    </w:rPr>
                    <w:t>IgM</w:t>
                  </w:r>
                </w:p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946" w:type="dxa"/>
                </w:tcPr>
                <w:p w:rsidR="00C416C2" w:rsidRDefault="00C416C2"/>
              </w:tc>
            </w:tr>
            <w:tr w:rsidR="00C416C2">
              <w:trPr>
                <w:trHeight w:val="364"/>
              </w:trPr>
              <w:tc>
                <w:tcPr>
                  <w:tcW w:w="1089" w:type="dxa"/>
                  <w:vMerge/>
                  <w:tcBorders>
                    <w:top w:val="nil"/>
                    <w:bottom w:val="nil"/>
                  </w:tcBorders>
                </w:tcPr>
                <w:p w:rsidR="00C416C2" w:rsidRDefault="00C416C2"/>
              </w:tc>
              <w:tc>
                <w:tcPr>
                  <w:tcW w:w="2317" w:type="dxa"/>
                </w:tcPr>
                <w:p w:rsidR="00C416C2" w:rsidRDefault="002F1F81">
                  <w:pPr>
                    <w:pStyle w:val="TableText"/>
                    <w:spacing w:before="149" w:line="179" w:lineRule="auto"/>
                    <w:ind w:left="1018"/>
                  </w:pPr>
                  <w:r>
                    <w:rPr>
                      <w:spacing w:val="-5"/>
                    </w:rPr>
                    <w:t>IgG</w:t>
                  </w:r>
                </w:p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946" w:type="dxa"/>
                </w:tcPr>
                <w:p w:rsidR="00C416C2" w:rsidRDefault="00C416C2"/>
              </w:tc>
            </w:tr>
            <w:tr w:rsidR="00C416C2">
              <w:trPr>
                <w:trHeight w:val="367"/>
              </w:trPr>
              <w:tc>
                <w:tcPr>
                  <w:tcW w:w="1089" w:type="dxa"/>
                  <w:vMerge/>
                  <w:tcBorders>
                    <w:top w:val="nil"/>
                    <w:bottom w:val="nil"/>
                  </w:tcBorders>
                </w:tcPr>
                <w:p w:rsidR="00C416C2" w:rsidRDefault="00C416C2"/>
              </w:tc>
              <w:tc>
                <w:tcPr>
                  <w:tcW w:w="2317" w:type="dxa"/>
                </w:tcPr>
                <w:p w:rsidR="00C416C2" w:rsidRDefault="002F1F81">
                  <w:pPr>
                    <w:pStyle w:val="TableText"/>
                    <w:spacing w:before="152" w:line="179" w:lineRule="auto"/>
                    <w:ind w:left="814"/>
                  </w:pPr>
                  <w:r>
                    <w:rPr>
                      <w:spacing w:val="-4"/>
                    </w:rPr>
                    <w:t>IgM+IgG</w:t>
                  </w:r>
                </w:p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946" w:type="dxa"/>
                </w:tcPr>
                <w:p w:rsidR="00C416C2" w:rsidRDefault="00C416C2"/>
              </w:tc>
            </w:tr>
            <w:tr w:rsidR="00C416C2">
              <w:trPr>
                <w:trHeight w:val="365"/>
              </w:trPr>
              <w:tc>
                <w:tcPr>
                  <w:tcW w:w="1089" w:type="dxa"/>
                  <w:vMerge/>
                  <w:tcBorders>
                    <w:top w:val="nil"/>
                  </w:tcBorders>
                </w:tcPr>
                <w:p w:rsidR="00C416C2" w:rsidRDefault="00C416C2"/>
              </w:tc>
              <w:tc>
                <w:tcPr>
                  <w:tcW w:w="2317" w:type="dxa"/>
                </w:tcPr>
                <w:p w:rsidR="00C416C2" w:rsidRDefault="002F1F81">
                  <w:pPr>
                    <w:pStyle w:val="TableText"/>
                    <w:spacing w:before="111" w:line="213" w:lineRule="auto"/>
                    <w:ind w:left="221"/>
                  </w:pPr>
                  <w:r>
                    <w:rPr>
                      <w:spacing w:val="-5"/>
                    </w:rPr>
                    <w:t>IgG 4</w:t>
                  </w:r>
                  <w:r>
                    <w:rPr>
                      <w:spacing w:val="-5"/>
                    </w:rPr>
                    <w:t>倍及以上升高</w:t>
                  </w:r>
                  <w:r>
                    <w:rPr>
                      <w:spacing w:val="-5"/>
                    </w:rPr>
                    <w:t>*</w:t>
                  </w:r>
                </w:p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180" w:type="dxa"/>
                </w:tcPr>
                <w:p w:rsidR="00C416C2" w:rsidRDefault="00C416C2"/>
              </w:tc>
              <w:tc>
                <w:tcPr>
                  <w:tcW w:w="1946" w:type="dxa"/>
                </w:tcPr>
                <w:p w:rsidR="00C416C2" w:rsidRDefault="00C416C2"/>
              </w:tc>
            </w:tr>
            <w:tr w:rsidR="00C416C2">
              <w:trPr>
                <w:trHeight w:val="369"/>
              </w:trPr>
              <w:tc>
                <w:tcPr>
                  <w:tcW w:w="3406" w:type="dxa"/>
                  <w:gridSpan w:val="2"/>
                </w:tcPr>
                <w:p w:rsidR="00C416C2" w:rsidRDefault="002F1F81">
                  <w:pPr>
                    <w:pStyle w:val="TableText"/>
                    <w:spacing w:before="111" w:line="218" w:lineRule="auto"/>
                    <w:ind w:left="123"/>
                    <w:rPr>
                      <w:lang w:eastAsia="zh-CN"/>
                    </w:rPr>
                  </w:pPr>
                  <w:r>
                    <w:rPr>
                      <w:spacing w:val="-5"/>
                      <w:lang w:eastAsia="zh-CN"/>
                    </w:rPr>
                    <w:t>其他（填写标本名称）</w:t>
                  </w:r>
                </w:p>
              </w:tc>
              <w:tc>
                <w:tcPr>
                  <w:tcW w:w="1180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180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946" w:type="dxa"/>
                </w:tcPr>
                <w:p w:rsidR="00C416C2" w:rsidRDefault="00C416C2">
                  <w:pPr>
                    <w:rPr>
                      <w:lang w:eastAsia="zh-CN"/>
                    </w:rPr>
                  </w:pPr>
                </w:p>
              </w:tc>
            </w:tr>
          </w:tbl>
          <w:p w:rsidR="00C416C2" w:rsidRDefault="002F1F81">
            <w:pPr>
              <w:pStyle w:val="TableText"/>
              <w:spacing w:before="158" w:line="213" w:lineRule="auto"/>
              <w:ind w:left="592"/>
              <w:rPr>
                <w:sz w:val="15"/>
                <w:szCs w:val="15"/>
                <w:lang w:eastAsia="zh-CN"/>
              </w:rPr>
            </w:pPr>
            <w:r>
              <w:rPr>
                <w:spacing w:val="-4"/>
                <w:sz w:val="15"/>
                <w:szCs w:val="15"/>
                <w:lang w:eastAsia="zh-CN"/>
              </w:rPr>
              <w:t>*</w:t>
            </w:r>
            <w:r>
              <w:rPr>
                <w:spacing w:val="-4"/>
                <w:sz w:val="15"/>
                <w:szCs w:val="15"/>
                <w:lang w:eastAsia="zh-CN"/>
              </w:rPr>
              <w:t>如果恢复期血标本</w:t>
            </w:r>
            <w:r>
              <w:rPr>
                <w:spacing w:val="-4"/>
                <w:sz w:val="15"/>
                <w:szCs w:val="15"/>
                <w:lang w:eastAsia="zh-CN"/>
              </w:rPr>
              <w:t>IgG 4</w:t>
            </w:r>
            <w:r>
              <w:rPr>
                <w:spacing w:val="-4"/>
                <w:sz w:val="15"/>
                <w:szCs w:val="15"/>
                <w:lang w:eastAsia="zh-CN"/>
              </w:rPr>
              <w:t>倍及以上升高，则检测结果处选择</w:t>
            </w:r>
            <w:r>
              <w:rPr>
                <w:spacing w:val="-5"/>
                <w:sz w:val="15"/>
                <w:szCs w:val="15"/>
                <w:lang w:eastAsia="zh-CN"/>
              </w:rPr>
              <w:t>阳性。</w:t>
            </w:r>
          </w:p>
          <w:p w:rsidR="00C416C2" w:rsidRDefault="002F1F81">
            <w:pPr>
              <w:pStyle w:val="TableText"/>
              <w:spacing w:before="75" w:line="219" w:lineRule="auto"/>
              <w:ind w:left="131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9"/>
                <w:sz w:val="28"/>
                <w:szCs w:val="28"/>
                <w:lang w:eastAsia="zh-CN"/>
              </w:rPr>
              <w:t>七、基因测序</w:t>
            </w:r>
          </w:p>
          <w:p w:rsidR="00C416C2" w:rsidRDefault="002F1F81">
            <w:pPr>
              <w:pStyle w:val="TableText"/>
              <w:spacing w:before="87" w:line="218" w:lineRule="auto"/>
              <w:ind w:left="117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24.</w:t>
            </w:r>
            <w:r>
              <w:rPr>
                <w:spacing w:val="-6"/>
                <w:lang w:eastAsia="zh-CN"/>
              </w:rPr>
              <w:t>是否进行基因测序：</w:t>
            </w:r>
            <w:r>
              <w:rPr>
                <w:spacing w:val="-6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是</w:t>
            </w:r>
            <w:r>
              <w:rPr>
                <w:spacing w:val="-6"/>
                <w:lang w:eastAsia="zh-CN"/>
              </w:rPr>
              <w:t xml:space="preserve">  □</w:t>
            </w:r>
            <w:r>
              <w:rPr>
                <w:spacing w:val="-6"/>
                <w:lang w:eastAsia="zh-CN"/>
              </w:rPr>
              <w:t>否</w:t>
            </w:r>
            <w:r>
              <w:rPr>
                <w:spacing w:val="-6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不清楚</w:t>
            </w:r>
          </w:p>
        </w:tc>
      </w:tr>
    </w:tbl>
    <w:p w:rsidR="00C416C2" w:rsidRDefault="00C416C2">
      <w:pPr>
        <w:spacing w:line="278" w:lineRule="auto"/>
        <w:rPr>
          <w:lang w:eastAsia="zh-CN"/>
        </w:rPr>
      </w:pPr>
    </w:p>
    <w:p w:rsidR="00C416C2" w:rsidRDefault="002F1F81">
      <w:pPr>
        <w:pStyle w:val="a3"/>
        <w:spacing w:before="68" w:line="218" w:lineRule="auto"/>
        <w:ind w:left="5678"/>
        <w:rPr>
          <w:sz w:val="21"/>
          <w:szCs w:val="21"/>
          <w:lang w:eastAsia="zh-CN"/>
        </w:rPr>
      </w:pPr>
      <w:r>
        <w:rPr>
          <w:spacing w:val="-7"/>
          <w:sz w:val="21"/>
          <w:szCs w:val="21"/>
          <w:lang w:eastAsia="zh-CN"/>
        </w:rPr>
        <w:t>调查单位：</w:t>
      </w:r>
    </w:p>
    <w:p w:rsidR="00C416C2" w:rsidRDefault="002F1F81">
      <w:pPr>
        <w:pStyle w:val="a3"/>
        <w:spacing w:before="71" w:line="220" w:lineRule="auto"/>
        <w:ind w:left="5472"/>
        <w:rPr>
          <w:sz w:val="21"/>
          <w:szCs w:val="21"/>
          <w:lang w:eastAsia="zh-CN"/>
        </w:rPr>
      </w:pPr>
      <w:r>
        <w:rPr>
          <w:spacing w:val="-6"/>
          <w:sz w:val="21"/>
          <w:szCs w:val="21"/>
          <w:lang w:eastAsia="zh-CN"/>
        </w:rPr>
        <w:t>调查者签名：</w:t>
      </w:r>
    </w:p>
    <w:p w:rsidR="00C416C2" w:rsidRDefault="002F1F81">
      <w:pPr>
        <w:pStyle w:val="a3"/>
        <w:spacing w:before="69" w:line="219" w:lineRule="auto"/>
        <w:ind w:left="5374"/>
        <w:rPr>
          <w:sz w:val="21"/>
          <w:szCs w:val="21"/>
          <w:lang w:eastAsia="zh-CN"/>
        </w:rPr>
      </w:pPr>
      <w:r>
        <w:rPr>
          <w:spacing w:val="-6"/>
          <w:sz w:val="21"/>
          <w:szCs w:val="21"/>
          <w:lang w:eastAsia="zh-CN"/>
        </w:rPr>
        <w:t>调查日期：年月日</w:t>
      </w:r>
    </w:p>
    <w:p w:rsidR="00C416C2" w:rsidRDefault="00C416C2">
      <w:pPr>
        <w:spacing w:line="219" w:lineRule="auto"/>
        <w:rPr>
          <w:lang w:eastAsia="zh-CN"/>
        </w:rPr>
        <w:sectPr w:rsidR="00C416C2">
          <w:footerReference w:type="default" r:id="rId22"/>
          <w:pgSz w:w="11907" w:h="16839"/>
          <w:pgMar w:top="1431" w:right="1361" w:bottom="1513" w:left="1474" w:header="0" w:footer="1148" w:gutter="0"/>
          <w:cols w:space="720"/>
        </w:sectPr>
      </w:pPr>
    </w:p>
    <w:p w:rsidR="00C416C2" w:rsidRDefault="002F1F81">
      <w:pPr>
        <w:spacing w:before="101" w:line="227" w:lineRule="auto"/>
        <w:ind w:left="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5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5"/>
          <w:sz w:val="31"/>
          <w:szCs w:val="31"/>
          <w:lang w:eastAsia="zh-CN"/>
        </w:rPr>
        <w:t>2</w:t>
      </w:r>
    </w:p>
    <w:p w:rsidR="00C416C2" w:rsidRDefault="002F1F81">
      <w:pPr>
        <w:spacing w:before="257" w:line="215" w:lineRule="auto"/>
        <w:ind w:left="1530"/>
        <w:outlineLvl w:val="0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5"/>
          <w:sz w:val="43"/>
          <w:szCs w:val="43"/>
          <w:lang w:eastAsia="zh-CN"/>
        </w:rPr>
        <w:t>尼帕病毒实验室检测技术方案</w:t>
      </w:r>
    </w:p>
    <w:p w:rsidR="00C416C2" w:rsidRDefault="002F1F81">
      <w:pPr>
        <w:pStyle w:val="a3"/>
        <w:spacing w:before="101" w:line="334" w:lineRule="auto"/>
        <w:ind w:left="2" w:firstLine="639"/>
        <w:jc w:val="both"/>
        <w:rPr>
          <w:lang w:eastAsia="zh-CN"/>
        </w:rPr>
      </w:pPr>
      <w:r>
        <w:rPr>
          <w:spacing w:val="-9"/>
        </w:rPr>
        <w:t>尼</w:t>
      </w:r>
      <w:r>
        <w:rPr>
          <w:spacing w:val="-9"/>
        </w:rPr>
        <w:t xml:space="preserve"> </w:t>
      </w:r>
      <w:r>
        <w:rPr>
          <w:spacing w:val="-9"/>
        </w:rPr>
        <w:t>帕病</w:t>
      </w:r>
      <w:r>
        <w:rPr>
          <w:spacing w:val="-9"/>
        </w:rPr>
        <w:t xml:space="preserve"> </w:t>
      </w:r>
      <w:r>
        <w:rPr>
          <w:spacing w:val="-9"/>
        </w:rPr>
        <w:t>毒（</w:t>
      </w:r>
      <w:r>
        <w:rPr>
          <w:spacing w:val="-9"/>
        </w:rPr>
        <w:t xml:space="preserve"> Nipahvirus,NiV </w:t>
      </w:r>
      <w:r>
        <w:rPr>
          <w:spacing w:val="-9"/>
        </w:rPr>
        <w:t>）属于副粘</w:t>
      </w:r>
      <w:r>
        <w:rPr>
          <w:spacing w:val="-10"/>
        </w:rPr>
        <w:t>病毒科</w:t>
      </w:r>
      <w:r>
        <w:rPr>
          <w:spacing w:val="9"/>
        </w:rPr>
        <w:t>（</w:t>
      </w:r>
      <w:r>
        <w:t>Paramyxoviridae</w:t>
      </w:r>
      <w:r>
        <w:rPr>
          <w:spacing w:val="9"/>
        </w:rPr>
        <w:t>）亨尼帕病毒属（</w:t>
      </w:r>
      <w:r>
        <w:t>Henipavirus</w:t>
      </w:r>
      <w:r>
        <w:rPr>
          <w:spacing w:val="9"/>
        </w:rPr>
        <w:t>）的成员，病</w:t>
      </w:r>
      <w:r>
        <w:rPr>
          <w:spacing w:val="5"/>
        </w:rPr>
        <w:t>毒颗粒呈多形性，直径</w:t>
      </w:r>
      <w:r>
        <w:rPr>
          <w:spacing w:val="5"/>
        </w:rPr>
        <w:t xml:space="preserve"> 150-300</w:t>
      </w:r>
      <w:r>
        <w:t>nm</w:t>
      </w:r>
      <w:r>
        <w:rPr>
          <w:spacing w:val="5"/>
        </w:rPr>
        <w:t>，最</w:t>
      </w:r>
      <w:r>
        <w:rPr>
          <w:spacing w:val="4"/>
        </w:rPr>
        <w:t>外层为脂蛋白包膜，核衣壳呈螺旋对称。</w:t>
      </w:r>
      <w:r>
        <w:rPr>
          <w:spacing w:val="4"/>
          <w:lang w:eastAsia="zh-CN"/>
        </w:rPr>
        <w:t>基因组为单股负链</w:t>
      </w:r>
      <w:r>
        <w:rPr>
          <w:lang w:eastAsia="zh-CN"/>
        </w:rPr>
        <w:t>RNA</w:t>
      </w:r>
      <w:r>
        <w:rPr>
          <w:spacing w:val="4"/>
          <w:lang w:eastAsia="zh-CN"/>
        </w:rPr>
        <w:t>，全长约</w:t>
      </w:r>
      <w:r>
        <w:rPr>
          <w:spacing w:val="3"/>
          <w:lang w:eastAsia="zh-CN"/>
        </w:rPr>
        <w:t>18.2</w:t>
      </w:r>
      <w:r>
        <w:rPr>
          <w:lang w:eastAsia="zh-CN"/>
        </w:rPr>
        <w:t>kb</w:t>
      </w:r>
      <w:r>
        <w:rPr>
          <w:spacing w:val="3"/>
          <w:lang w:eastAsia="zh-CN"/>
        </w:rPr>
        <w:t>。尼帕病</w:t>
      </w:r>
      <w:r>
        <w:rPr>
          <w:spacing w:val="4"/>
          <w:lang w:eastAsia="zh-CN"/>
        </w:rPr>
        <w:t>毒只有一个血清型，根据病毒基因组序列特征可分为</w:t>
      </w:r>
      <w:r>
        <w:rPr>
          <w:spacing w:val="4"/>
          <w:lang w:eastAsia="zh-CN"/>
        </w:rPr>
        <w:t>M</w:t>
      </w:r>
      <w:r>
        <w:rPr>
          <w:spacing w:val="4"/>
          <w:lang w:eastAsia="zh-CN"/>
        </w:rPr>
        <w:t>亚型（马</w:t>
      </w:r>
      <w:r>
        <w:rPr>
          <w:spacing w:val="-7"/>
          <w:lang w:eastAsia="zh-CN"/>
        </w:rPr>
        <w:t>来西亚亚型）和</w:t>
      </w:r>
      <w:r>
        <w:rPr>
          <w:spacing w:val="-7"/>
          <w:lang w:eastAsia="zh-CN"/>
        </w:rPr>
        <w:t>B</w:t>
      </w:r>
      <w:r>
        <w:rPr>
          <w:spacing w:val="-7"/>
          <w:lang w:eastAsia="zh-CN"/>
        </w:rPr>
        <w:t>亚型（孟加拉亚型）。</w:t>
      </w:r>
    </w:p>
    <w:p w:rsidR="00C416C2" w:rsidRDefault="002F1F81">
      <w:pPr>
        <w:pStyle w:val="a3"/>
        <w:spacing w:before="3" w:line="333" w:lineRule="auto"/>
        <w:ind w:right="1" w:firstLine="633"/>
        <w:jc w:val="both"/>
        <w:rPr>
          <w:lang w:eastAsia="zh-CN"/>
        </w:rPr>
      </w:pPr>
      <w:r>
        <w:rPr>
          <w:spacing w:val="-6"/>
          <w:lang w:eastAsia="zh-CN"/>
        </w:rPr>
        <w:t>尼帕病毒的检测方法包括病毒核酸检测、抗体检测（</w:t>
      </w:r>
      <w:r>
        <w:rPr>
          <w:spacing w:val="-6"/>
          <w:lang w:eastAsia="zh-CN"/>
        </w:rPr>
        <w:t>IgM</w:t>
      </w:r>
      <w:r>
        <w:rPr>
          <w:spacing w:val="-6"/>
          <w:lang w:eastAsia="zh-CN"/>
        </w:rPr>
        <w:t>、</w:t>
      </w:r>
      <w:r>
        <w:rPr>
          <w:spacing w:val="-6"/>
          <w:lang w:eastAsia="zh-CN"/>
        </w:rPr>
        <w:t>IgG</w:t>
      </w:r>
      <w:r>
        <w:rPr>
          <w:spacing w:val="5"/>
          <w:lang w:eastAsia="zh-CN"/>
        </w:rPr>
        <w:t>和中和抗体等）和病毒分离等。由于尼帕病毒的高致病性，病毒</w:t>
      </w:r>
      <w:r>
        <w:rPr>
          <w:lang w:eastAsia="zh-CN"/>
        </w:rPr>
        <w:t>的分离培养需要在生物安全四级（</w:t>
      </w:r>
      <w:r>
        <w:rPr>
          <w:lang w:eastAsia="zh-CN"/>
        </w:rPr>
        <w:t>BSL-4</w:t>
      </w:r>
      <w:r>
        <w:rPr>
          <w:spacing w:val="-1"/>
          <w:lang w:eastAsia="zh-CN"/>
        </w:rPr>
        <w:t>）实验室进行，采集的病</w:t>
      </w:r>
      <w:r>
        <w:rPr>
          <w:lang w:eastAsia="zh-CN"/>
        </w:rPr>
        <w:t>毒相关样本的实验室检测需要在生物安全三级（</w:t>
      </w:r>
      <w:r>
        <w:rPr>
          <w:lang w:eastAsia="zh-CN"/>
        </w:rPr>
        <w:t>BS</w:t>
      </w:r>
      <w:r>
        <w:rPr>
          <w:spacing w:val="-1"/>
          <w:lang w:eastAsia="zh-CN"/>
        </w:rPr>
        <w:t>L-3</w:t>
      </w:r>
      <w:r>
        <w:rPr>
          <w:spacing w:val="-1"/>
          <w:lang w:eastAsia="zh-CN"/>
        </w:rPr>
        <w:t>）实验室灭</w:t>
      </w:r>
      <w:r>
        <w:rPr>
          <w:spacing w:val="2"/>
          <w:lang w:eastAsia="zh-CN"/>
        </w:rPr>
        <w:t>活后方可进行。</w:t>
      </w:r>
    </w:p>
    <w:p w:rsidR="00C416C2" w:rsidRDefault="002F1F81">
      <w:pPr>
        <w:spacing w:before="1" w:line="225" w:lineRule="auto"/>
        <w:ind w:left="642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一、检测对象</w:t>
      </w:r>
    </w:p>
    <w:p w:rsidR="00C416C2" w:rsidRDefault="002F1F81">
      <w:pPr>
        <w:pStyle w:val="a3"/>
        <w:spacing w:before="182" w:line="224" w:lineRule="auto"/>
        <w:ind w:left="660"/>
        <w:rPr>
          <w:lang w:eastAsia="zh-CN"/>
        </w:rPr>
      </w:pPr>
      <w:r>
        <w:rPr>
          <w:spacing w:val="3"/>
          <w:lang w:eastAsia="zh-CN"/>
        </w:rPr>
        <w:t>1.</w:t>
      </w:r>
      <w:r>
        <w:rPr>
          <w:spacing w:val="3"/>
          <w:lang w:eastAsia="zh-CN"/>
        </w:rPr>
        <w:t>疑似病例、确诊病例及其密切接触者。</w:t>
      </w:r>
    </w:p>
    <w:p w:rsidR="00C416C2" w:rsidRDefault="002F1F81">
      <w:pPr>
        <w:pStyle w:val="a3"/>
        <w:spacing w:before="181" w:line="296" w:lineRule="auto"/>
        <w:ind w:right="6" w:firstLine="640"/>
        <w:rPr>
          <w:lang w:eastAsia="zh-CN"/>
        </w:rPr>
      </w:pPr>
      <w:r>
        <w:rPr>
          <w:spacing w:val="4"/>
          <w:lang w:eastAsia="zh-CN"/>
        </w:rPr>
        <w:t>2.</w:t>
      </w:r>
      <w:r>
        <w:rPr>
          <w:spacing w:val="4"/>
          <w:lang w:eastAsia="zh-CN"/>
        </w:rPr>
        <w:t>涉疫地区的媒介生物（果蝠、猪等）和食品（猪肉制品、水果蔬菜等</w:t>
      </w:r>
      <w:r>
        <w:rPr>
          <w:spacing w:val="19"/>
          <w:lang w:eastAsia="zh-CN"/>
        </w:rPr>
        <w:t>）；</w:t>
      </w:r>
      <w:r>
        <w:rPr>
          <w:spacing w:val="4"/>
          <w:lang w:eastAsia="zh-CN"/>
        </w:rPr>
        <w:t>原产地近期涉疫的进口食品（猪肉制品、水果蔬</w:t>
      </w:r>
      <w:r>
        <w:rPr>
          <w:spacing w:val="-2"/>
          <w:lang w:eastAsia="zh-CN"/>
        </w:rPr>
        <w:t>菜等）。</w:t>
      </w:r>
    </w:p>
    <w:p w:rsidR="00C416C2" w:rsidRDefault="002F1F81">
      <w:pPr>
        <w:spacing w:before="190" w:line="224" w:lineRule="auto"/>
        <w:ind w:left="642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二、技术人员基本要求</w:t>
      </w:r>
    </w:p>
    <w:p w:rsidR="00C416C2" w:rsidRDefault="002F1F81">
      <w:pPr>
        <w:spacing w:before="205" w:line="209" w:lineRule="auto"/>
        <w:ind w:left="668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5"/>
          <w:sz w:val="31"/>
          <w:szCs w:val="31"/>
          <w:lang w:eastAsia="zh-CN"/>
        </w:rPr>
        <w:t>（一）采样人员。</w:t>
      </w:r>
    </w:p>
    <w:p w:rsidR="00C416C2" w:rsidRDefault="00C416C2">
      <w:pPr>
        <w:spacing w:line="209" w:lineRule="auto"/>
        <w:rPr>
          <w:rFonts w:ascii="华文楷体" w:eastAsia="华文楷体" w:hAnsi="华文楷体" w:cs="华文楷体"/>
          <w:sz w:val="31"/>
          <w:szCs w:val="31"/>
          <w:lang w:eastAsia="zh-CN"/>
        </w:rPr>
        <w:sectPr w:rsidR="00C416C2">
          <w:footerReference w:type="default" r:id="rId23"/>
          <w:pgSz w:w="11907" w:h="16839"/>
          <w:pgMar w:top="1431" w:right="1469" w:bottom="1513" w:left="1606" w:header="0" w:footer="1148" w:gutter="0"/>
          <w:cols w:space="720"/>
        </w:sectPr>
      </w:pPr>
    </w:p>
    <w:p w:rsidR="00C416C2" w:rsidRDefault="002F1F81">
      <w:pPr>
        <w:pStyle w:val="a3"/>
        <w:spacing w:before="101" w:line="334" w:lineRule="auto"/>
        <w:ind w:left="2" w:right="5" w:firstLine="645"/>
        <w:jc w:val="both"/>
        <w:rPr>
          <w:lang w:eastAsia="zh-CN"/>
        </w:rPr>
      </w:pPr>
      <w:r>
        <w:rPr>
          <w:spacing w:val="17"/>
          <w:lang w:eastAsia="zh-CN"/>
        </w:rPr>
        <w:lastRenderedPageBreak/>
        <w:t>从事尼帕病毒实验室检测的标本采集技术人员应当经过生</w:t>
      </w:r>
      <w:r>
        <w:rPr>
          <w:spacing w:val="4"/>
          <w:lang w:eastAsia="zh-CN"/>
        </w:rPr>
        <w:t>物安全培训（培训合格</w:t>
      </w:r>
      <w:r>
        <w:rPr>
          <w:spacing w:val="19"/>
          <w:lang w:eastAsia="zh-CN"/>
        </w:rPr>
        <w:t>），</w:t>
      </w:r>
      <w:r>
        <w:rPr>
          <w:spacing w:val="4"/>
          <w:lang w:eastAsia="zh-CN"/>
        </w:rPr>
        <w:t>熟悉标本种类和采集方法，熟练掌握</w:t>
      </w:r>
      <w:r>
        <w:rPr>
          <w:spacing w:val="5"/>
          <w:lang w:eastAsia="zh-CN"/>
        </w:rPr>
        <w:t>标本采集操作流程及注意事项，做好标本信息的记录，确保标本</w:t>
      </w:r>
      <w:r>
        <w:rPr>
          <w:spacing w:val="4"/>
          <w:lang w:eastAsia="zh-CN"/>
        </w:rPr>
        <w:t>质量符合要求、标本及相关信息可追溯。</w:t>
      </w:r>
    </w:p>
    <w:p w:rsidR="00C416C2" w:rsidRDefault="002F1F81">
      <w:pPr>
        <w:spacing w:before="16" w:line="215" w:lineRule="auto"/>
        <w:ind w:left="670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3"/>
          <w:sz w:val="31"/>
          <w:szCs w:val="31"/>
          <w:lang w:eastAsia="zh-CN"/>
        </w:rPr>
        <w:t>（二）检测人员。</w:t>
      </w:r>
    </w:p>
    <w:p w:rsidR="00C416C2" w:rsidRDefault="002F1F81">
      <w:pPr>
        <w:pStyle w:val="a3"/>
        <w:spacing w:before="139" w:line="333" w:lineRule="auto"/>
        <w:ind w:left="4" w:right="36" w:firstLine="650"/>
        <w:jc w:val="both"/>
        <w:rPr>
          <w:lang w:eastAsia="zh-CN"/>
        </w:rPr>
      </w:pPr>
      <w:r>
        <w:rPr>
          <w:spacing w:val="4"/>
          <w:lang w:eastAsia="zh-CN"/>
        </w:rPr>
        <w:t>实验室检测技术人员应当经过生物安全培训（培训合格</w:t>
      </w:r>
      <w:r>
        <w:rPr>
          <w:spacing w:val="-8"/>
          <w:lang w:eastAsia="zh-CN"/>
        </w:rPr>
        <w:t>），</w:t>
      </w:r>
      <w:r>
        <w:rPr>
          <w:spacing w:val="4"/>
          <w:lang w:eastAsia="zh-CN"/>
        </w:rPr>
        <w:t>熟悉标本种类、标本处理和相应的检测技术，以保证及时、</w:t>
      </w:r>
      <w:r>
        <w:rPr>
          <w:spacing w:val="3"/>
          <w:lang w:eastAsia="zh-CN"/>
        </w:rPr>
        <w:t>熟练</w:t>
      </w:r>
      <w:r>
        <w:rPr>
          <w:spacing w:val="4"/>
          <w:lang w:eastAsia="zh-CN"/>
        </w:rPr>
        <w:t>地进行实验和报告结果，保证结果的准确性。</w:t>
      </w:r>
    </w:p>
    <w:p w:rsidR="00C416C2" w:rsidRDefault="002F1F81">
      <w:pPr>
        <w:spacing w:before="3" w:line="224" w:lineRule="auto"/>
        <w:ind w:left="646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三、标本采集、保存和运输</w:t>
      </w:r>
    </w:p>
    <w:p w:rsidR="00C416C2" w:rsidRDefault="002F1F81">
      <w:pPr>
        <w:spacing w:before="200" w:line="215" w:lineRule="auto"/>
        <w:ind w:left="670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2"/>
          <w:sz w:val="31"/>
          <w:szCs w:val="31"/>
          <w:lang w:eastAsia="zh-CN"/>
        </w:rPr>
        <w:t>（一）病例标本采集。</w:t>
      </w:r>
    </w:p>
    <w:p w:rsidR="00C416C2" w:rsidRDefault="002F1F81">
      <w:pPr>
        <w:pStyle w:val="a3"/>
        <w:spacing w:before="136" w:line="334" w:lineRule="auto"/>
        <w:ind w:left="4" w:right="28" w:firstLine="646"/>
        <w:rPr>
          <w:lang w:eastAsia="zh-CN"/>
        </w:rPr>
      </w:pPr>
      <w:r>
        <w:rPr>
          <w:spacing w:val="3"/>
          <w:lang w:eastAsia="zh-CN"/>
        </w:rPr>
        <w:t>对怀疑感染尼帕病毒的患者，要尽早采集脑脊液、血液、尿液、鼻拭子和咽拭子。</w:t>
      </w:r>
    </w:p>
    <w:p w:rsidR="00C416C2" w:rsidRDefault="002F1F81">
      <w:pPr>
        <w:pStyle w:val="a3"/>
        <w:spacing w:before="1" w:line="223" w:lineRule="auto"/>
        <w:ind w:left="662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>脑脊液标本。</w:t>
      </w:r>
    </w:p>
    <w:p w:rsidR="00C416C2" w:rsidRDefault="002F1F81">
      <w:pPr>
        <w:pStyle w:val="a3"/>
        <w:spacing w:before="181" w:line="334" w:lineRule="auto"/>
        <w:ind w:left="2" w:firstLine="646"/>
        <w:rPr>
          <w:lang w:eastAsia="zh-CN"/>
        </w:rPr>
      </w:pPr>
      <w:r>
        <w:rPr>
          <w:spacing w:val="4"/>
          <w:lang w:eastAsia="zh-CN"/>
        </w:rPr>
        <w:t>脑脊液标本由临床医师以无菌手续对腰椎穿刺抽取，然后留</w:t>
      </w:r>
      <w:r>
        <w:rPr>
          <w:lang w:eastAsia="zh-CN"/>
        </w:rPr>
        <w:t>取脑脊液标本于</w:t>
      </w:r>
      <w:r>
        <w:rPr>
          <w:lang w:eastAsia="zh-CN"/>
        </w:rPr>
        <w:t>3</w:t>
      </w:r>
      <w:r>
        <w:rPr>
          <w:lang w:eastAsia="zh-CN"/>
        </w:rPr>
        <w:t>个无菌试管中，每个试管</w:t>
      </w:r>
      <w:r>
        <w:rPr>
          <w:lang w:eastAsia="zh-CN"/>
        </w:rPr>
        <w:t>1</w:t>
      </w:r>
      <w:r>
        <w:rPr>
          <w:lang w:eastAsia="zh-CN"/>
        </w:rPr>
        <w:t>～</w:t>
      </w:r>
      <w:r>
        <w:rPr>
          <w:lang w:eastAsia="zh-CN"/>
        </w:rPr>
        <w:t>2ml</w:t>
      </w:r>
      <w:r>
        <w:rPr>
          <w:lang w:eastAsia="zh-CN"/>
        </w:rPr>
        <w:t>。保存于带螺</w:t>
      </w:r>
      <w:r>
        <w:rPr>
          <w:spacing w:val="2"/>
          <w:lang w:eastAsia="zh-CN"/>
        </w:rPr>
        <w:t>旋盖、内有垫圈的冻存管内，标记清楚后低温保存，其中</w:t>
      </w:r>
      <w:r>
        <w:rPr>
          <w:spacing w:val="2"/>
          <w:lang w:eastAsia="zh-CN"/>
        </w:rPr>
        <w:t>1</w:t>
      </w:r>
      <w:r>
        <w:rPr>
          <w:spacing w:val="2"/>
          <w:lang w:eastAsia="zh-CN"/>
        </w:rPr>
        <w:t>管用</w:t>
      </w:r>
      <w:r>
        <w:rPr>
          <w:spacing w:val="5"/>
          <w:lang w:eastAsia="zh-CN"/>
        </w:rPr>
        <w:t>于本地</w:t>
      </w:r>
      <w:r>
        <w:rPr>
          <w:spacing w:val="5"/>
          <w:lang w:eastAsia="zh-CN"/>
        </w:rPr>
        <w:t>/</w:t>
      </w:r>
      <w:r>
        <w:rPr>
          <w:spacing w:val="5"/>
          <w:lang w:eastAsia="zh-CN"/>
        </w:rPr>
        <w:t>本省生物安全三级（</w:t>
      </w:r>
      <w:r>
        <w:rPr>
          <w:lang w:eastAsia="zh-CN"/>
        </w:rPr>
        <w:t>BSL</w:t>
      </w:r>
      <w:r>
        <w:rPr>
          <w:spacing w:val="5"/>
          <w:lang w:eastAsia="zh-CN"/>
        </w:rPr>
        <w:t>-3</w:t>
      </w:r>
      <w:r>
        <w:rPr>
          <w:spacing w:val="5"/>
          <w:lang w:eastAsia="zh-CN"/>
        </w:rPr>
        <w:t>）实验室检测，</w:t>
      </w:r>
      <w:r>
        <w:rPr>
          <w:spacing w:val="5"/>
          <w:lang w:eastAsia="zh-CN"/>
        </w:rPr>
        <w:t xml:space="preserve">2 </w:t>
      </w:r>
      <w:r>
        <w:rPr>
          <w:spacing w:val="5"/>
          <w:lang w:eastAsia="zh-CN"/>
        </w:rPr>
        <w:t>管用于上级</w:t>
      </w:r>
      <w:r>
        <w:rPr>
          <w:spacing w:val="3"/>
          <w:lang w:eastAsia="zh-CN"/>
        </w:rPr>
        <w:t>疾病预防控制机构复核。</w:t>
      </w:r>
    </w:p>
    <w:p w:rsidR="00C416C2" w:rsidRDefault="002F1F81">
      <w:pPr>
        <w:pStyle w:val="a3"/>
        <w:spacing w:before="1" w:line="223" w:lineRule="auto"/>
        <w:ind w:left="638"/>
        <w:rPr>
          <w:lang w:eastAsia="zh-CN"/>
        </w:rPr>
      </w:pPr>
      <w:r>
        <w:rPr>
          <w:spacing w:val="-2"/>
          <w:lang w:eastAsia="zh-CN"/>
        </w:rPr>
        <w:t>2.</w:t>
      </w:r>
      <w:r>
        <w:rPr>
          <w:spacing w:val="-2"/>
          <w:lang w:eastAsia="zh-CN"/>
        </w:rPr>
        <w:t>血液标本。</w:t>
      </w:r>
    </w:p>
    <w:p w:rsidR="00C416C2" w:rsidRDefault="002F1F81">
      <w:pPr>
        <w:pStyle w:val="a3"/>
        <w:spacing w:before="186" w:line="333" w:lineRule="auto"/>
        <w:ind w:firstLine="650"/>
        <w:rPr>
          <w:lang w:eastAsia="zh-CN"/>
        </w:rPr>
      </w:pPr>
      <w:r>
        <w:rPr>
          <w:spacing w:val="4"/>
          <w:lang w:eastAsia="zh-CN"/>
        </w:rPr>
        <w:t>血液标本由临床医师用无菌真空干燥管，采集患者非抗凝血</w:t>
      </w:r>
      <w:r>
        <w:rPr>
          <w:spacing w:val="3"/>
          <w:lang w:eastAsia="zh-CN"/>
        </w:rPr>
        <w:t>3</w:t>
      </w:r>
      <w:r>
        <w:rPr>
          <w:spacing w:val="3"/>
          <w:lang w:eastAsia="zh-CN"/>
        </w:rPr>
        <w:t>管，每管</w:t>
      </w:r>
      <w:r>
        <w:rPr>
          <w:spacing w:val="3"/>
          <w:lang w:eastAsia="zh-CN"/>
        </w:rPr>
        <w:t>5</w:t>
      </w:r>
      <w:r>
        <w:rPr>
          <w:lang w:eastAsia="zh-CN"/>
        </w:rPr>
        <w:t>ml</w:t>
      </w:r>
      <w:r>
        <w:rPr>
          <w:spacing w:val="3"/>
          <w:lang w:eastAsia="zh-CN"/>
        </w:rPr>
        <w:t>。采集完成，标记清楚后及时置于</w:t>
      </w:r>
      <w:r>
        <w:rPr>
          <w:spacing w:val="3"/>
          <w:lang w:eastAsia="zh-CN"/>
        </w:rPr>
        <w:t>4</w:t>
      </w:r>
      <w:r>
        <w:rPr>
          <w:spacing w:val="3"/>
          <w:lang w:eastAsia="zh-CN"/>
        </w:rPr>
        <w:t>～</w:t>
      </w:r>
      <w:r>
        <w:rPr>
          <w:spacing w:val="3"/>
          <w:lang w:eastAsia="zh-CN"/>
        </w:rPr>
        <w:t>8℃</w:t>
      </w:r>
      <w:r>
        <w:rPr>
          <w:spacing w:val="3"/>
          <w:lang w:eastAsia="zh-CN"/>
        </w:rPr>
        <w:t>冰箱低</w:t>
      </w:r>
      <w:r>
        <w:rPr>
          <w:spacing w:val="2"/>
          <w:lang w:eastAsia="zh-CN"/>
        </w:rPr>
        <w:t>温暂存，待血清析出后及时置于</w:t>
      </w:r>
      <w:r>
        <w:rPr>
          <w:spacing w:val="2"/>
          <w:lang w:eastAsia="zh-CN"/>
        </w:rPr>
        <w:t>-20</w:t>
      </w:r>
      <w:r>
        <w:rPr>
          <w:spacing w:val="2"/>
          <w:lang w:eastAsia="zh-CN"/>
        </w:rPr>
        <w:t>～</w:t>
      </w:r>
      <w:r>
        <w:rPr>
          <w:spacing w:val="2"/>
          <w:lang w:eastAsia="zh-CN"/>
        </w:rPr>
        <w:t>-80℃</w:t>
      </w:r>
      <w:r>
        <w:rPr>
          <w:spacing w:val="2"/>
          <w:lang w:eastAsia="zh-CN"/>
        </w:rPr>
        <w:t>冰箱冻存。其中</w:t>
      </w:r>
      <w:r>
        <w:rPr>
          <w:spacing w:val="2"/>
          <w:lang w:eastAsia="zh-CN"/>
        </w:rPr>
        <w:t>1</w:t>
      </w:r>
      <w:r>
        <w:rPr>
          <w:spacing w:val="2"/>
          <w:lang w:eastAsia="zh-CN"/>
        </w:rPr>
        <w:t>管</w:t>
      </w:r>
    </w:p>
    <w:p w:rsidR="00C416C2" w:rsidRDefault="00C416C2">
      <w:pPr>
        <w:spacing w:line="333" w:lineRule="auto"/>
        <w:rPr>
          <w:lang w:eastAsia="zh-CN"/>
        </w:rPr>
        <w:sectPr w:rsidR="00C416C2">
          <w:footerReference w:type="default" r:id="rId24"/>
          <w:pgSz w:w="11907" w:h="16839"/>
          <w:pgMar w:top="1431" w:right="1469" w:bottom="1513" w:left="1604" w:header="0" w:footer="1148" w:gutter="0"/>
          <w:cols w:space="720"/>
        </w:sectPr>
      </w:pPr>
    </w:p>
    <w:p w:rsidR="00C416C2" w:rsidRDefault="002F1F81">
      <w:pPr>
        <w:pStyle w:val="a3"/>
        <w:spacing w:before="101" w:line="333" w:lineRule="auto"/>
        <w:ind w:left="9" w:right="106" w:hanging="1"/>
        <w:jc w:val="both"/>
        <w:rPr>
          <w:lang w:eastAsia="zh-CN"/>
        </w:rPr>
      </w:pPr>
      <w:r>
        <w:rPr>
          <w:spacing w:val="5"/>
          <w:lang w:eastAsia="zh-CN"/>
        </w:rPr>
        <w:lastRenderedPageBreak/>
        <w:t>用于本地</w:t>
      </w:r>
      <w:r>
        <w:rPr>
          <w:spacing w:val="5"/>
          <w:lang w:eastAsia="zh-CN"/>
        </w:rPr>
        <w:t>/</w:t>
      </w:r>
      <w:r>
        <w:rPr>
          <w:spacing w:val="5"/>
          <w:lang w:eastAsia="zh-CN"/>
        </w:rPr>
        <w:t>本省生物安全三级（</w:t>
      </w:r>
      <w:r>
        <w:rPr>
          <w:lang w:eastAsia="zh-CN"/>
        </w:rPr>
        <w:t>BSL</w:t>
      </w:r>
      <w:r>
        <w:rPr>
          <w:spacing w:val="5"/>
          <w:lang w:eastAsia="zh-CN"/>
        </w:rPr>
        <w:t>-3</w:t>
      </w:r>
      <w:r>
        <w:rPr>
          <w:spacing w:val="5"/>
          <w:lang w:eastAsia="zh-CN"/>
        </w:rPr>
        <w:t>）实验室检测，</w:t>
      </w:r>
      <w:r>
        <w:rPr>
          <w:spacing w:val="5"/>
          <w:lang w:eastAsia="zh-CN"/>
        </w:rPr>
        <w:t xml:space="preserve">2 </w:t>
      </w:r>
      <w:r>
        <w:rPr>
          <w:spacing w:val="5"/>
          <w:lang w:eastAsia="zh-CN"/>
        </w:rPr>
        <w:t>管用于上级疾病预防控制机构复核。对病例应尽可能采集双份血</w:t>
      </w:r>
      <w:r>
        <w:rPr>
          <w:spacing w:val="4"/>
          <w:lang w:eastAsia="zh-CN"/>
        </w:rPr>
        <w:t>液标本，</w:t>
      </w:r>
      <w:r>
        <w:rPr>
          <w:spacing w:val="-1"/>
          <w:lang w:eastAsia="zh-CN"/>
        </w:rPr>
        <w:t>两份标本之间相隔</w:t>
      </w:r>
      <w:r>
        <w:rPr>
          <w:spacing w:val="-1"/>
          <w:lang w:eastAsia="zh-CN"/>
        </w:rPr>
        <w:t>14</w:t>
      </w:r>
      <w:r>
        <w:rPr>
          <w:spacing w:val="-1"/>
          <w:lang w:eastAsia="zh-CN"/>
        </w:rPr>
        <w:t>天为宜，住院病例可于入院当天和出院前</w:t>
      </w:r>
      <w:r>
        <w:rPr>
          <w:spacing w:val="-1"/>
          <w:lang w:eastAsia="zh-CN"/>
        </w:rPr>
        <w:t>1</w:t>
      </w:r>
      <w:r>
        <w:rPr>
          <w:spacing w:val="2"/>
          <w:lang w:eastAsia="zh-CN"/>
        </w:rPr>
        <w:t>天各采集一份。</w:t>
      </w:r>
    </w:p>
    <w:p w:rsidR="00C416C2" w:rsidRDefault="002F1F81">
      <w:pPr>
        <w:pStyle w:val="a3"/>
        <w:spacing w:line="222" w:lineRule="auto"/>
        <w:ind w:left="645"/>
        <w:rPr>
          <w:lang w:eastAsia="zh-CN"/>
        </w:rPr>
      </w:pPr>
      <w:r>
        <w:rPr>
          <w:spacing w:val="3"/>
          <w:lang w:eastAsia="zh-CN"/>
        </w:rPr>
        <w:t>3.</w:t>
      </w:r>
      <w:r>
        <w:rPr>
          <w:spacing w:val="3"/>
          <w:lang w:eastAsia="zh-CN"/>
        </w:rPr>
        <w:t>鼻拭子、咽拭子。</w:t>
      </w:r>
    </w:p>
    <w:p w:rsidR="00C416C2" w:rsidRDefault="002F1F81">
      <w:pPr>
        <w:pStyle w:val="a3"/>
        <w:spacing w:before="191" w:line="333" w:lineRule="auto"/>
        <w:ind w:left="11" w:right="16" w:firstLine="640"/>
        <w:rPr>
          <w:lang w:eastAsia="zh-CN"/>
        </w:rPr>
      </w:pPr>
      <w:r>
        <w:rPr>
          <w:spacing w:val="-5"/>
          <w:lang w:eastAsia="zh-CN"/>
        </w:rPr>
        <w:t>采样人员按照标准操作，对每一位被采集人员采集</w:t>
      </w:r>
      <w:r>
        <w:rPr>
          <w:spacing w:val="-5"/>
          <w:lang w:eastAsia="zh-CN"/>
        </w:rPr>
        <w:t>3</w:t>
      </w:r>
      <w:r>
        <w:rPr>
          <w:spacing w:val="-5"/>
          <w:lang w:eastAsia="zh-CN"/>
        </w:rPr>
        <w:t>份样本，</w:t>
      </w:r>
      <w:r>
        <w:rPr>
          <w:spacing w:val="-2"/>
          <w:lang w:eastAsia="zh-CN"/>
        </w:rPr>
        <w:t>分别保存于带螺旋盖、内有垫圈的含</w:t>
      </w:r>
      <w:r>
        <w:rPr>
          <w:spacing w:val="-2"/>
          <w:lang w:eastAsia="zh-CN"/>
        </w:rPr>
        <w:t>2</w:t>
      </w:r>
      <w:r>
        <w:rPr>
          <w:spacing w:val="-2"/>
          <w:lang w:eastAsia="zh-CN"/>
        </w:rPr>
        <w:t>～</w:t>
      </w:r>
      <w:r>
        <w:rPr>
          <w:spacing w:val="-2"/>
          <w:lang w:eastAsia="zh-CN"/>
        </w:rPr>
        <w:t>3ml</w:t>
      </w:r>
      <w:r>
        <w:rPr>
          <w:spacing w:val="-2"/>
          <w:lang w:eastAsia="zh-CN"/>
        </w:rPr>
        <w:t>病毒保存液的采集管</w:t>
      </w:r>
      <w:r>
        <w:rPr>
          <w:spacing w:val="2"/>
          <w:lang w:eastAsia="zh-CN"/>
        </w:rPr>
        <w:t>中。其</w:t>
      </w:r>
      <w:r>
        <w:rPr>
          <w:spacing w:val="2"/>
          <w:lang w:eastAsia="zh-CN"/>
        </w:rPr>
        <w:t>1</w:t>
      </w:r>
      <w:r>
        <w:rPr>
          <w:spacing w:val="2"/>
          <w:lang w:eastAsia="zh-CN"/>
        </w:rPr>
        <w:t>管用于本地</w:t>
      </w:r>
      <w:r>
        <w:rPr>
          <w:spacing w:val="2"/>
          <w:lang w:eastAsia="zh-CN"/>
        </w:rPr>
        <w:t>/</w:t>
      </w:r>
      <w:r>
        <w:rPr>
          <w:spacing w:val="2"/>
          <w:lang w:eastAsia="zh-CN"/>
        </w:rPr>
        <w:t>本省生物安全三级（</w:t>
      </w:r>
      <w:r>
        <w:rPr>
          <w:lang w:eastAsia="zh-CN"/>
        </w:rPr>
        <w:t>BSL</w:t>
      </w:r>
      <w:r>
        <w:rPr>
          <w:spacing w:val="2"/>
          <w:lang w:eastAsia="zh-CN"/>
        </w:rPr>
        <w:t>-3</w:t>
      </w:r>
      <w:r>
        <w:rPr>
          <w:spacing w:val="2"/>
          <w:lang w:eastAsia="zh-CN"/>
        </w:rPr>
        <w:t>）实验室检测，</w:t>
      </w:r>
      <w:r>
        <w:rPr>
          <w:spacing w:val="1"/>
          <w:lang w:eastAsia="zh-CN"/>
        </w:rPr>
        <w:t>其余</w:t>
      </w:r>
      <w:r>
        <w:rPr>
          <w:spacing w:val="1"/>
          <w:lang w:eastAsia="zh-CN"/>
        </w:rPr>
        <w:t>2</w:t>
      </w:r>
      <w:r>
        <w:rPr>
          <w:spacing w:val="1"/>
          <w:lang w:eastAsia="zh-CN"/>
        </w:rPr>
        <w:t>管用于上级疾病预防控制机构复核。</w:t>
      </w:r>
    </w:p>
    <w:p w:rsidR="00C416C2" w:rsidRDefault="002F1F81">
      <w:pPr>
        <w:pStyle w:val="a3"/>
        <w:spacing w:line="223" w:lineRule="auto"/>
        <w:ind w:left="638"/>
        <w:rPr>
          <w:lang w:eastAsia="zh-CN"/>
        </w:rPr>
      </w:pPr>
      <w:r>
        <w:rPr>
          <w:spacing w:val="-2"/>
          <w:lang w:eastAsia="zh-CN"/>
        </w:rPr>
        <w:t>4.</w:t>
      </w:r>
      <w:r>
        <w:rPr>
          <w:spacing w:val="-2"/>
          <w:lang w:eastAsia="zh-CN"/>
        </w:rPr>
        <w:t>尿液标本。</w:t>
      </w:r>
    </w:p>
    <w:p w:rsidR="00C416C2" w:rsidRDefault="002F1F81">
      <w:pPr>
        <w:pStyle w:val="a3"/>
        <w:spacing w:before="182" w:line="334" w:lineRule="auto"/>
        <w:ind w:left="17" w:firstLine="634"/>
        <w:rPr>
          <w:lang w:eastAsia="zh-CN"/>
        </w:rPr>
      </w:pPr>
      <w:r>
        <w:rPr>
          <w:spacing w:val="-5"/>
          <w:lang w:eastAsia="zh-CN"/>
        </w:rPr>
        <w:t>采集尿液标本</w:t>
      </w:r>
      <w:r>
        <w:rPr>
          <w:spacing w:val="-5"/>
          <w:lang w:eastAsia="zh-CN"/>
        </w:rPr>
        <w:t>15ml</w:t>
      </w:r>
      <w:r>
        <w:rPr>
          <w:spacing w:val="-5"/>
          <w:lang w:eastAsia="zh-CN"/>
        </w:rPr>
        <w:t>，分装</w:t>
      </w:r>
      <w:r>
        <w:rPr>
          <w:spacing w:val="-5"/>
          <w:lang w:eastAsia="zh-CN"/>
        </w:rPr>
        <w:t>3</w:t>
      </w:r>
      <w:r>
        <w:rPr>
          <w:spacing w:val="-5"/>
          <w:lang w:eastAsia="zh-CN"/>
        </w:rPr>
        <w:t>管（各</w:t>
      </w:r>
      <w:r>
        <w:rPr>
          <w:spacing w:val="-5"/>
          <w:lang w:eastAsia="zh-CN"/>
        </w:rPr>
        <w:t>5ml</w:t>
      </w:r>
      <w:r>
        <w:rPr>
          <w:spacing w:val="-22"/>
          <w:lang w:eastAsia="zh-CN"/>
        </w:rPr>
        <w:t>），</w:t>
      </w:r>
      <w:r>
        <w:rPr>
          <w:spacing w:val="-5"/>
          <w:lang w:eastAsia="zh-CN"/>
        </w:rPr>
        <w:t>保存至带螺旋盖、</w:t>
      </w:r>
      <w:r>
        <w:rPr>
          <w:lang w:eastAsia="zh-CN"/>
        </w:rPr>
        <w:t>内有垫圈的无菌</w:t>
      </w:r>
      <w:r>
        <w:rPr>
          <w:lang w:eastAsia="zh-CN"/>
        </w:rPr>
        <w:t>15ml</w:t>
      </w:r>
      <w:r>
        <w:rPr>
          <w:lang w:eastAsia="zh-CN"/>
        </w:rPr>
        <w:t>离心管。其中</w:t>
      </w:r>
      <w:r>
        <w:rPr>
          <w:lang w:eastAsia="zh-CN"/>
        </w:rPr>
        <w:t>1</w:t>
      </w:r>
      <w:r>
        <w:rPr>
          <w:lang w:eastAsia="zh-CN"/>
        </w:rPr>
        <w:t>管用于本地</w:t>
      </w:r>
      <w:r>
        <w:rPr>
          <w:lang w:eastAsia="zh-CN"/>
        </w:rPr>
        <w:t>/</w:t>
      </w:r>
      <w:r>
        <w:rPr>
          <w:lang w:eastAsia="zh-CN"/>
        </w:rPr>
        <w:t>本省生物安全</w:t>
      </w:r>
      <w:r>
        <w:rPr>
          <w:spacing w:val="-6"/>
          <w:lang w:eastAsia="zh-CN"/>
        </w:rPr>
        <w:t>三级（</w:t>
      </w:r>
      <w:r>
        <w:rPr>
          <w:spacing w:val="-6"/>
          <w:lang w:eastAsia="zh-CN"/>
        </w:rPr>
        <w:t>BSL-3</w:t>
      </w:r>
      <w:r>
        <w:rPr>
          <w:spacing w:val="-6"/>
          <w:lang w:eastAsia="zh-CN"/>
        </w:rPr>
        <w:t>）实验室检测，</w:t>
      </w:r>
      <w:r>
        <w:rPr>
          <w:spacing w:val="-6"/>
          <w:lang w:eastAsia="zh-CN"/>
        </w:rPr>
        <w:t>2</w:t>
      </w:r>
      <w:r>
        <w:rPr>
          <w:spacing w:val="-6"/>
          <w:lang w:eastAsia="zh-CN"/>
        </w:rPr>
        <w:t>管用于上级疾病预防控制机构复核。</w:t>
      </w:r>
    </w:p>
    <w:p w:rsidR="00C416C2" w:rsidRDefault="002F1F81">
      <w:pPr>
        <w:spacing w:before="18" w:line="293" w:lineRule="auto"/>
        <w:ind w:left="31" w:right="103" w:firstLine="639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1"/>
          <w:sz w:val="31"/>
          <w:szCs w:val="31"/>
          <w:lang w:eastAsia="zh-CN"/>
        </w:rPr>
        <w:t>（二）果蝠、猪、进口食品（猪肉制品、水果蔬菜）标本采</w:t>
      </w:r>
      <w:r>
        <w:rPr>
          <w:rFonts w:ascii="华文楷体" w:eastAsia="华文楷体" w:hAnsi="华文楷体" w:cs="华文楷体"/>
          <w:spacing w:val="-19"/>
          <w:sz w:val="31"/>
          <w:szCs w:val="31"/>
          <w:lang w:eastAsia="zh-CN"/>
        </w:rPr>
        <w:t>集</w:t>
      </w:r>
      <w:r>
        <w:rPr>
          <w:rFonts w:ascii="华文楷体" w:eastAsia="华文楷体" w:hAnsi="华文楷体" w:cs="华文楷体"/>
          <w:spacing w:val="-19"/>
          <w:sz w:val="31"/>
          <w:szCs w:val="31"/>
          <w:lang w:eastAsia="zh-CN"/>
        </w:rPr>
        <w:t>。</w:t>
      </w:r>
    </w:p>
    <w:p w:rsidR="00C416C2" w:rsidRDefault="002F1F81">
      <w:pPr>
        <w:pStyle w:val="a3"/>
        <w:spacing w:before="5" w:line="333" w:lineRule="auto"/>
        <w:ind w:left="9" w:right="110" w:firstLine="641"/>
        <w:jc w:val="both"/>
        <w:rPr>
          <w:lang w:eastAsia="zh-CN"/>
        </w:rPr>
      </w:pPr>
      <w:r>
        <w:rPr>
          <w:spacing w:val="4"/>
          <w:lang w:eastAsia="zh-CN"/>
        </w:rPr>
        <w:t>采集疫区所在地的果蝠唾液、尿液；疫区所在地养殖场生猪</w:t>
      </w:r>
      <w:r>
        <w:rPr>
          <w:spacing w:val="-1"/>
          <w:lang w:eastAsia="zh-CN"/>
        </w:rPr>
        <w:t>的鼻</w:t>
      </w:r>
      <w:r>
        <w:rPr>
          <w:spacing w:val="-1"/>
          <w:lang w:eastAsia="zh-CN"/>
        </w:rPr>
        <w:t>-</w:t>
      </w:r>
      <w:r>
        <w:rPr>
          <w:spacing w:val="-1"/>
          <w:lang w:eastAsia="zh-CN"/>
        </w:rPr>
        <w:t>咽拭子和血清。如果市场存在来自于国外疫区的进口冷冻猪</w:t>
      </w:r>
      <w:r>
        <w:rPr>
          <w:spacing w:val="5"/>
          <w:lang w:eastAsia="zh-CN"/>
        </w:rPr>
        <w:t>肉制品、水果蔬菜，需要采集这些进口食品的表面。填写媒介标</w:t>
      </w:r>
      <w:r>
        <w:rPr>
          <w:spacing w:val="4"/>
          <w:lang w:eastAsia="zh-CN"/>
        </w:rPr>
        <w:t>本采集信息表，按照采集地点、种类进行分装。</w:t>
      </w:r>
    </w:p>
    <w:p w:rsidR="00C416C2" w:rsidRDefault="002F1F81">
      <w:pPr>
        <w:spacing w:before="16" w:line="215" w:lineRule="auto"/>
        <w:ind w:left="671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1"/>
          <w:sz w:val="31"/>
          <w:szCs w:val="31"/>
          <w:lang w:eastAsia="zh-CN"/>
        </w:rPr>
        <w:t>（三）标本保存、运送。</w:t>
      </w:r>
    </w:p>
    <w:p w:rsidR="00C416C2" w:rsidRDefault="002F1F81">
      <w:pPr>
        <w:pStyle w:val="a3"/>
        <w:spacing w:before="141" w:line="332" w:lineRule="auto"/>
        <w:ind w:right="109" w:firstLine="651"/>
        <w:rPr>
          <w:lang w:eastAsia="zh-CN"/>
        </w:rPr>
      </w:pPr>
      <w:r>
        <w:rPr>
          <w:spacing w:val="8"/>
          <w:lang w:eastAsia="zh-CN"/>
        </w:rPr>
        <w:t>如标本能够在</w:t>
      </w:r>
      <w:r>
        <w:rPr>
          <w:spacing w:val="8"/>
          <w:lang w:eastAsia="zh-CN"/>
        </w:rPr>
        <w:t>24</w:t>
      </w:r>
      <w:r>
        <w:rPr>
          <w:spacing w:val="8"/>
          <w:lang w:eastAsia="zh-CN"/>
        </w:rPr>
        <w:t>小时内开展实验室检测，应将</w:t>
      </w:r>
      <w:r>
        <w:rPr>
          <w:spacing w:val="7"/>
          <w:lang w:eastAsia="zh-CN"/>
        </w:rPr>
        <w:t>标本置于</w:t>
      </w:r>
      <w:r>
        <w:rPr>
          <w:spacing w:val="7"/>
          <w:lang w:eastAsia="zh-CN"/>
        </w:rPr>
        <w:t>2~</w:t>
      </w:r>
      <w:r>
        <w:rPr>
          <w:lang w:eastAsia="zh-CN"/>
        </w:rPr>
        <w:t xml:space="preserve"> 8℃</w:t>
      </w:r>
      <w:r>
        <w:rPr>
          <w:lang w:eastAsia="zh-CN"/>
        </w:rPr>
        <w:t>冰箱保存；不能及时检测的标本应尽快置于</w:t>
      </w:r>
      <w:r>
        <w:rPr>
          <w:lang w:eastAsia="zh-CN"/>
        </w:rPr>
        <w:t>-20</w:t>
      </w:r>
      <w:r>
        <w:rPr>
          <w:lang w:eastAsia="zh-CN"/>
        </w:rPr>
        <w:t>～</w:t>
      </w:r>
      <w:r>
        <w:rPr>
          <w:lang w:eastAsia="zh-CN"/>
        </w:rPr>
        <w:t>-80℃</w:t>
      </w:r>
      <w:r>
        <w:rPr>
          <w:lang w:eastAsia="zh-CN"/>
        </w:rPr>
        <w:t>冰箱保</w:t>
      </w:r>
    </w:p>
    <w:p w:rsidR="00C416C2" w:rsidRDefault="00C416C2">
      <w:pPr>
        <w:spacing w:line="332" w:lineRule="auto"/>
        <w:rPr>
          <w:lang w:eastAsia="zh-CN"/>
        </w:rPr>
        <w:sectPr w:rsidR="00C416C2">
          <w:footerReference w:type="default" r:id="rId25"/>
          <w:pgSz w:w="11907" w:h="16839"/>
          <w:pgMar w:top="1431" w:right="1362" w:bottom="1513" w:left="1599" w:header="0" w:footer="1148" w:gutter="0"/>
          <w:cols w:space="720"/>
        </w:sectPr>
      </w:pPr>
    </w:p>
    <w:p w:rsidR="00C416C2" w:rsidRDefault="002F1F81">
      <w:pPr>
        <w:pStyle w:val="a3"/>
        <w:spacing w:before="101" w:line="221" w:lineRule="auto"/>
        <w:ind w:left="8"/>
        <w:rPr>
          <w:lang w:eastAsia="zh-CN"/>
        </w:rPr>
      </w:pPr>
      <w:r>
        <w:rPr>
          <w:spacing w:val="-15"/>
          <w:lang w:eastAsia="zh-CN"/>
        </w:rPr>
        <w:lastRenderedPageBreak/>
        <w:t>存。</w:t>
      </w:r>
    </w:p>
    <w:p w:rsidR="00C416C2" w:rsidRDefault="002F1F81">
      <w:pPr>
        <w:pStyle w:val="a3"/>
        <w:spacing w:before="187" w:line="334" w:lineRule="auto"/>
        <w:ind w:left="39" w:right="136" w:firstLine="603"/>
        <w:rPr>
          <w:lang w:eastAsia="zh-CN"/>
        </w:rPr>
      </w:pPr>
      <w:r>
        <w:rPr>
          <w:spacing w:val="4"/>
          <w:lang w:eastAsia="zh-CN"/>
        </w:rPr>
        <w:t>标本运送时采用低温冷藏运输，避免冻融，样本运输应遵守</w:t>
      </w:r>
      <w:r>
        <w:rPr>
          <w:spacing w:val="2"/>
          <w:lang w:eastAsia="zh-CN"/>
        </w:rPr>
        <w:t>国家关于一类病原体的相关生物安全规定。</w:t>
      </w:r>
    </w:p>
    <w:p w:rsidR="00C416C2" w:rsidRDefault="002F1F81">
      <w:pPr>
        <w:spacing w:line="224" w:lineRule="auto"/>
        <w:ind w:left="644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四、实验室管理基本要求</w:t>
      </w:r>
    </w:p>
    <w:p w:rsidR="00C416C2" w:rsidRDefault="002F1F81">
      <w:pPr>
        <w:spacing w:before="200" w:line="215" w:lineRule="auto"/>
        <w:ind w:left="666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3"/>
          <w:sz w:val="31"/>
          <w:szCs w:val="31"/>
          <w:lang w:eastAsia="zh-CN"/>
        </w:rPr>
        <w:t>（一）实验室资质要求。</w:t>
      </w:r>
    </w:p>
    <w:p w:rsidR="00C416C2" w:rsidRDefault="002F1F81">
      <w:pPr>
        <w:pStyle w:val="a3"/>
        <w:spacing w:before="145" w:line="333" w:lineRule="auto"/>
        <w:ind w:left="3" w:firstLine="640"/>
        <w:jc w:val="both"/>
        <w:rPr>
          <w:lang w:eastAsia="zh-CN"/>
        </w:rPr>
      </w:pPr>
      <w:r>
        <w:rPr>
          <w:spacing w:val="4"/>
          <w:lang w:eastAsia="zh-CN"/>
        </w:rPr>
        <w:t>开展核酸检测的实验室，应当符合《病原微生物实验室生物安全管理条例》（国务院令第</w:t>
      </w:r>
      <w:r>
        <w:rPr>
          <w:spacing w:val="4"/>
          <w:lang w:eastAsia="zh-CN"/>
        </w:rPr>
        <w:t>424</w:t>
      </w:r>
      <w:r>
        <w:rPr>
          <w:spacing w:val="4"/>
          <w:lang w:eastAsia="zh-CN"/>
        </w:rPr>
        <w:t>号）和《医</w:t>
      </w:r>
      <w:r>
        <w:rPr>
          <w:spacing w:val="3"/>
          <w:lang w:eastAsia="zh-CN"/>
        </w:rPr>
        <w:t>疗机构临床基因扩</w:t>
      </w:r>
      <w:r>
        <w:rPr>
          <w:spacing w:val="5"/>
          <w:lang w:eastAsia="zh-CN"/>
        </w:rPr>
        <w:t>增检验实验室管理办法》（卫办医政发〔</w:t>
      </w:r>
      <w:r>
        <w:rPr>
          <w:spacing w:val="5"/>
          <w:lang w:eastAsia="zh-CN"/>
        </w:rPr>
        <w:t>2</w:t>
      </w:r>
      <w:r>
        <w:rPr>
          <w:spacing w:val="4"/>
          <w:lang w:eastAsia="zh-CN"/>
        </w:rPr>
        <w:t>010</w:t>
      </w:r>
      <w:r>
        <w:rPr>
          <w:spacing w:val="4"/>
          <w:lang w:eastAsia="zh-CN"/>
        </w:rPr>
        <w:t>〕</w:t>
      </w:r>
      <w:r>
        <w:rPr>
          <w:spacing w:val="4"/>
          <w:lang w:eastAsia="zh-CN"/>
        </w:rPr>
        <w:t xml:space="preserve">194 </w:t>
      </w:r>
      <w:r>
        <w:rPr>
          <w:spacing w:val="4"/>
          <w:lang w:eastAsia="zh-CN"/>
        </w:rPr>
        <w:t>号）有关规</w:t>
      </w:r>
      <w:r>
        <w:rPr>
          <w:spacing w:val="-6"/>
          <w:lang w:eastAsia="zh-CN"/>
        </w:rPr>
        <w:t>定，具备经过卫生健康行政部门审核备案的生物安全三级（</w:t>
      </w:r>
      <w:r>
        <w:rPr>
          <w:spacing w:val="-6"/>
          <w:lang w:eastAsia="zh-CN"/>
        </w:rPr>
        <w:t>BSL-3</w:t>
      </w:r>
      <w:r>
        <w:rPr>
          <w:spacing w:val="-6"/>
          <w:lang w:eastAsia="zh-CN"/>
        </w:rPr>
        <w:t>）</w:t>
      </w:r>
      <w:r>
        <w:rPr>
          <w:spacing w:val="5"/>
          <w:lang w:eastAsia="zh-CN"/>
        </w:rPr>
        <w:t>及以上实验室条件，以及临床基因扩增检验实验室条件。独立设置的医学检验实验室还应当符合《医学检验实验室基本标准（试</w:t>
      </w:r>
      <w:r>
        <w:rPr>
          <w:spacing w:val="4"/>
          <w:lang w:eastAsia="zh-CN"/>
        </w:rPr>
        <w:t>行）》《医学检验实验室管理规范（试行）》等要求。</w:t>
      </w:r>
    </w:p>
    <w:p w:rsidR="00C416C2" w:rsidRDefault="002F1F81">
      <w:pPr>
        <w:spacing w:before="18" w:line="215" w:lineRule="auto"/>
        <w:ind w:left="666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3"/>
          <w:sz w:val="31"/>
          <w:szCs w:val="31"/>
          <w:lang w:eastAsia="zh-CN"/>
        </w:rPr>
        <w:t>（二）实验室分区要求。</w:t>
      </w:r>
    </w:p>
    <w:p w:rsidR="00C416C2" w:rsidRDefault="002F1F81">
      <w:pPr>
        <w:pStyle w:val="a3"/>
        <w:spacing w:before="136" w:line="334" w:lineRule="auto"/>
        <w:ind w:right="25" w:firstLine="650"/>
        <w:rPr>
          <w:lang w:eastAsia="zh-CN"/>
        </w:rPr>
      </w:pPr>
      <w:r>
        <w:rPr>
          <w:spacing w:val="4"/>
          <w:lang w:eastAsia="zh-CN"/>
        </w:rPr>
        <w:t>原则上开展尼帕病毒核酸检测的实验室应当设</w:t>
      </w:r>
      <w:r>
        <w:rPr>
          <w:spacing w:val="4"/>
          <w:lang w:eastAsia="zh-CN"/>
        </w:rPr>
        <w:t>置以下区域：</w:t>
      </w:r>
      <w:r>
        <w:rPr>
          <w:spacing w:val="7"/>
          <w:lang w:eastAsia="zh-CN"/>
        </w:rPr>
        <w:t>试剂储存和准备区、标本制备区、扩增和产物分析区。这</w:t>
      </w:r>
      <w:r>
        <w:rPr>
          <w:spacing w:val="7"/>
          <w:lang w:eastAsia="zh-CN"/>
        </w:rPr>
        <w:t>3</w:t>
      </w:r>
      <w:r>
        <w:rPr>
          <w:spacing w:val="7"/>
          <w:lang w:eastAsia="zh-CN"/>
        </w:rPr>
        <w:t>个区</w:t>
      </w:r>
      <w:r>
        <w:rPr>
          <w:spacing w:val="-2"/>
          <w:lang w:eastAsia="zh-CN"/>
        </w:rPr>
        <w:t>域在物理空间上应当是完全相互独立的，不能有空气的直接相通。</w:t>
      </w:r>
      <w:r>
        <w:rPr>
          <w:spacing w:val="3"/>
          <w:lang w:eastAsia="zh-CN"/>
        </w:rPr>
        <w:t>各区的功能分别是：</w:t>
      </w:r>
    </w:p>
    <w:p w:rsidR="00C416C2" w:rsidRDefault="002F1F81">
      <w:pPr>
        <w:pStyle w:val="a3"/>
        <w:spacing w:before="2" w:line="276" w:lineRule="auto"/>
        <w:ind w:left="4" w:right="132" w:firstLine="653"/>
        <w:rPr>
          <w:lang w:eastAsia="zh-CN"/>
        </w:rPr>
      </w:pPr>
      <w:r>
        <w:rPr>
          <w:spacing w:val="4"/>
          <w:lang w:eastAsia="zh-CN"/>
        </w:rPr>
        <w:t>1.</w:t>
      </w:r>
      <w:r>
        <w:rPr>
          <w:spacing w:val="4"/>
          <w:lang w:eastAsia="zh-CN"/>
        </w:rPr>
        <w:t>试剂储存和准备区：贮存试剂的制备、试剂的分装和扩增</w:t>
      </w:r>
      <w:r>
        <w:rPr>
          <w:spacing w:val="5"/>
          <w:lang w:eastAsia="zh-CN"/>
        </w:rPr>
        <w:t>反应混合液的制备，以及离心管、吸头等消耗品的贮存和准备。</w:t>
      </w:r>
    </w:p>
    <w:p w:rsidR="00C416C2" w:rsidRDefault="002F1F81">
      <w:pPr>
        <w:pStyle w:val="a3"/>
        <w:spacing w:before="190" w:line="279" w:lineRule="auto"/>
        <w:ind w:left="2" w:right="134" w:firstLine="635"/>
        <w:rPr>
          <w:lang w:eastAsia="zh-CN"/>
        </w:rPr>
      </w:pPr>
      <w:r>
        <w:rPr>
          <w:spacing w:val="5"/>
          <w:lang w:eastAsia="zh-CN"/>
        </w:rPr>
        <w:t>2.</w:t>
      </w:r>
      <w:r>
        <w:rPr>
          <w:spacing w:val="5"/>
          <w:lang w:eastAsia="zh-CN"/>
        </w:rPr>
        <w:t>标本制备区：转运桶的开启、标本的灭活，</w:t>
      </w:r>
      <w:r>
        <w:rPr>
          <w:spacing w:val="4"/>
          <w:lang w:eastAsia="zh-CN"/>
        </w:rPr>
        <w:t>核酸提取及其</w:t>
      </w:r>
      <w:r>
        <w:rPr>
          <w:spacing w:val="3"/>
          <w:lang w:eastAsia="zh-CN"/>
        </w:rPr>
        <w:t>加入至扩增反应管等。</w:t>
      </w:r>
    </w:p>
    <w:p w:rsidR="00C416C2" w:rsidRDefault="002F1F81">
      <w:pPr>
        <w:pStyle w:val="a3"/>
        <w:spacing w:before="183" w:line="222" w:lineRule="auto"/>
        <w:ind w:left="640"/>
        <w:rPr>
          <w:lang w:eastAsia="zh-CN"/>
        </w:rPr>
      </w:pPr>
      <w:r>
        <w:rPr>
          <w:spacing w:val="4"/>
          <w:lang w:eastAsia="zh-CN"/>
        </w:rPr>
        <w:t>3.</w:t>
      </w:r>
      <w:r>
        <w:rPr>
          <w:spacing w:val="4"/>
          <w:lang w:eastAsia="zh-CN"/>
        </w:rPr>
        <w:t>扩增和产物分析区：核酸扩增和产物分析。</w:t>
      </w:r>
    </w:p>
    <w:p w:rsidR="00C416C2" w:rsidRDefault="00C416C2">
      <w:pPr>
        <w:spacing w:line="222" w:lineRule="auto"/>
        <w:rPr>
          <w:lang w:eastAsia="zh-CN"/>
        </w:rPr>
        <w:sectPr w:rsidR="00C416C2">
          <w:footerReference w:type="default" r:id="rId26"/>
          <w:pgSz w:w="11907" w:h="16839"/>
          <w:pgMar w:top="1431" w:right="1338" w:bottom="1513" w:left="1604" w:header="0" w:footer="1148" w:gutter="0"/>
          <w:cols w:space="720"/>
        </w:sectPr>
      </w:pPr>
    </w:p>
    <w:p w:rsidR="00C416C2" w:rsidRDefault="002F1F81">
      <w:pPr>
        <w:pStyle w:val="a3"/>
        <w:spacing w:before="100" w:line="334" w:lineRule="auto"/>
        <w:ind w:right="111" w:firstLine="642"/>
        <w:rPr>
          <w:lang w:eastAsia="zh-CN"/>
        </w:rPr>
      </w:pPr>
      <w:r>
        <w:rPr>
          <w:spacing w:val="4"/>
          <w:lang w:eastAsia="zh-CN"/>
        </w:rPr>
        <w:lastRenderedPageBreak/>
        <w:t>根据使用仪器的功能，区域可适当合并。如采用标本处理、</w:t>
      </w:r>
      <w:r>
        <w:rPr>
          <w:spacing w:val="5"/>
          <w:lang w:eastAsia="zh-CN"/>
        </w:rPr>
        <w:t>核酸提取及扩增检测为一体的自动化分析仪，标本制备区、扩增</w:t>
      </w:r>
      <w:r>
        <w:rPr>
          <w:spacing w:val="3"/>
          <w:lang w:eastAsia="zh-CN"/>
        </w:rPr>
        <w:t>和产物分析区可合并。</w:t>
      </w:r>
    </w:p>
    <w:p w:rsidR="00C416C2" w:rsidRDefault="002F1F81">
      <w:pPr>
        <w:spacing w:before="17" w:line="215" w:lineRule="auto"/>
        <w:ind w:left="663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3"/>
          <w:sz w:val="31"/>
          <w:szCs w:val="31"/>
          <w:lang w:eastAsia="zh-CN"/>
        </w:rPr>
        <w:t>（三）主要仪器设备。</w:t>
      </w:r>
    </w:p>
    <w:p w:rsidR="00C416C2" w:rsidRDefault="002F1F81">
      <w:pPr>
        <w:pStyle w:val="a3"/>
        <w:spacing w:before="134" w:line="334" w:lineRule="auto"/>
        <w:ind w:right="106" w:firstLine="647"/>
        <w:jc w:val="both"/>
        <w:rPr>
          <w:lang w:eastAsia="zh-CN"/>
        </w:rPr>
      </w:pPr>
      <w:r>
        <w:rPr>
          <w:spacing w:val="4"/>
          <w:lang w:eastAsia="zh-CN"/>
        </w:rPr>
        <w:t>实验室应当配备与开展检验项目相适宜的仪器设备，包括核酸提取仪、医用</w:t>
      </w:r>
      <w:r>
        <w:rPr>
          <w:lang w:eastAsia="zh-CN"/>
        </w:rPr>
        <w:t>PCR</w:t>
      </w:r>
      <w:r>
        <w:rPr>
          <w:spacing w:val="4"/>
          <w:lang w:eastAsia="zh-CN"/>
        </w:rPr>
        <w:t>扩增仪、生物安全柜、病毒灭活设备（如水浴锅等）、保存试剂和标本的冰箱和冰柜、离心机等。</w:t>
      </w:r>
    </w:p>
    <w:p w:rsidR="00C416C2" w:rsidRDefault="002F1F81">
      <w:pPr>
        <w:spacing w:before="1" w:line="223" w:lineRule="auto"/>
        <w:ind w:left="641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五、实验室检测方法</w:t>
      </w:r>
    </w:p>
    <w:p w:rsidR="00C416C2" w:rsidRDefault="002F1F81">
      <w:pPr>
        <w:pStyle w:val="a3"/>
        <w:spacing w:before="185" w:line="333" w:lineRule="auto"/>
        <w:ind w:left="2" w:right="108" w:firstLine="639"/>
        <w:jc w:val="both"/>
        <w:rPr>
          <w:lang w:eastAsia="zh-CN"/>
        </w:rPr>
      </w:pPr>
      <w:r>
        <w:rPr>
          <w:spacing w:val="5"/>
          <w:lang w:eastAsia="zh-CN"/>
        </w:rPr>
        <w:t>尼帕病毒的检测方法包括病毒核酸检测、血</w:t>
      </w:r>
      <w:r>
        <w:rPr>
          <w:spacing w:val="4"/>
          <w:lang w:eastAsia="zh-CN"/>
        </w:rPr>
        <w:t>清学检测和病毒</w:t>
      </w:r>
      <w:r>
        <w:rPr>
          <w:lang w:eastAsia="zh-CN"/>
        </w:rPr>
        <w:t>分离等。尼帕病毒与亨尼帕病毒属（</w:t>
      </w:r>
      <w:r>
        <w:rPr>
          <w:lang w:eastAsia="zh-CN"/>
        </w:rPr>
        <w:t>Henipa</w:t>
      </w:r>
      <w:r>
        <w:rPr>
          <w:spacing w:val="-1"/>
          <w:lang w:eastAsia="zh-CN"/>
        </w:rPr>
        <w:t>virus</w:t>
      </w:r>
      <w:r>
        <w:rPr>
          <w:spacing w:val="-1"/>
          <w:lang w:eastAsia="zh-CN"/>
        </w:rPr>
        <w:t>）其他病毒具有</w:t>
      </w:r>
      <w:r>
        <w:rPr>
          <w:spacing w:val="4"/>
          <w:lang w:eastAsia="zh-CN"/>
        </w:rPr>
        <w:t>较强的血清学交叉反应，易产生假阳性。</w:t>
      </w:r>
    </w:p>
    <w:p w:rsidR="00C416C2" w:rsidRDefault="002F1F81">
      <w:pPr>
        <w:spacing w:before="22" w:line="215" w:lineRule="auto"/>
        <w:ind w:left="663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3"/>
          <w:sz w:val="31"/>
          <w:szCs w:val="31"/>
          <w:lang w:eastAsia="zh-CN"/>
        </w:rPr>
        <w:t>（一）核酸检测。</w:t>
      </w:r>
    </w:p>
    <w:p w:rsidR="00C416C2" w:rsidRDefault="002F1F81">
      <w:pPr>
        <w:pStyle w:val="a3"/>
        <w:spacing w:before="140" w:line="333" w:lineRule="auto"/>
        <w:ind w:firstLine="647"/>
        <w:jc w:val="both"/>
        <w:rPr>
          <w:lang w:eastAsia="zh-CN"/>
        </w:rPr>
      </w:pPr>
      <w:r>
        <w:rPr>
          <w:spacing w:val="11"/>
          <w:lang w:eastAsia="zh-CN"/>
        </w:rPr>
        <w:t>实验室接到标本后，应当在生物安全三级（</w:t>
      </w:r>
      <w:r>
        <w:rPr>
          <w:lang w:eastAsia="zh-CN"/>
        </w:rPr>
        <w:t>BSL</w:t>
      </w:r>
      <w:r>
        <w:rPr>
          <w:spacing w:val="11"/>
          <w:lang w:eastAsia="zh-CN"/>
        </w:rPr>
        <w:t>-3</w:t>
      </w:r>
      <w:r>
        <w:rPr>
          <w:spacing w:val="11"/>
          <w:lang w:eastAsia="zh-CN"/>
        </w:rPr>
        <w:t>）实验室</w:t>
      </w:r>
      <w:r>
        <w:rPr>
          <w:spacing w:val="-2"/>
          <w:lang w:eastAsia="zh-CN"/>
        </w:rPr>
        <w:t>中的生物安全柜内对标本进行清点核对，并对标本进行灭活处理。</w:t>
      </w:r>
      <w:r>
        <w:rPr>
          <w:spacing w:val="5"/>
          <w:lang w:eastAsia="zh-CN"/>
        </w:rPr>
        <w:t>按照标准操作程序进行试剂准备、标本前处理、核酸提取、核酸扩增、结果分析及报告。实验室应当建立可疑标本和阳性标本复</w:t>
      </w:r>
      <w:r>
        <w:rPr>
          <w:spacing w:val="1"/>
          <w:lang w:eastAsia="zh-CN"/>
        </w:rPr>
        <w:t>检的流程。</w:t>
      </w:r>
    </w:p>
    <w:p w:rsidR="00C416C2" w:rsidRDefault="002F1F81">
      <w:pPr>
        <w:pStyle w:val="a3"/>
        <w:spacing w:before="1" w:line="224" w:lineRule="auto"/>
        <w:ind w:left="655"/>
        <w:rPr>
          <w:lang w:eastAsia="zh-CN"/>
        </w:rPr>
      </w:pPr>
      <w:r>
        <w:rPr>
          <w:spacing w:val="-6"/>
          <w:lang w:eastAsia="zh-CN"/>
        </w:rPr>
        <w:t>1.</w:t>
      </w:r>
      <w:r>
        <w:rPr>
          <w:spacing w:val="-6"/>
          <w:lang w:eastAsia="zh-CN"/>
        </w:rPr>
        <w:t>试剂准备。</w:t>
      </w:r>
    </w:p>
    <w:p w:rsidR="00C416C2" w:rsidRDefault="002F1F81">
      <w:pPr>
        <w:pStyle w:val="a3"/>
        <w:spacing w:before="186" w:line="333" w:lineRule="auto"/>
        <w:ind w:right="111" w:firstLine="640"/>
        <w:rPr>
          <w:lang w:eastAsia="zh-CN"/>
        </w:rPr>
      </w:pPr>
      <w:r>
        <w:rPr>
          <w:spacing w:val="4"/>
          <w:lang w:eastAsia="zh-CN"/>
        </w:rPr>
        <w:t>应当选择国家药品监督管理部门批准的试剂盒（国内暂无）</w:t>
      </w:r>
      <w:r>
        <w:rPr>
          <w:spacing w:val="5"/>
          <w:lang w:eastAsia="zh-CN"/>
        </w:rPr>
        <w:t>或参考国际通用的尼帕病毒实验室检测方法。在选择标本保存液和核酸提取试剂时，使用试剂盒说明书上建议的配套试剂。核酸提取方法与标本保存液和灭活方式相关，有些核酸提取试剂（如</w:t>
      </w:r>
    </w:p>
    <w:p w:rsidR="00C416C2" w:rsidRDefault="00C416C2">
      <w:pPr>
        <w:spacing w:line="333" w:lineRule="auto"/>
        <w:rPr>
          <w:lang w:eastAsia="zh-CN"/>
        </w:rPr>
        <w:sectPr w:rsidR="00C416C2">
          <w:footerReference w:type="default" r:id="rId27"/>
          <w:pgSz w:w="11907" w:h="16839"/>
          <w:pgMar w:top="1431" w:right="1364" w:bottom="1513" w:left="1606" w:header="0" w:footer="1148" w:gutter="0"/>
          <w:cols w:space="720"/>
        </w:sectPr>
      </w:pPr>
    </w:p>
    <w:p w:rsidR="00C416C2" w:rsidRDefault="002F1F81">
      <w:pPr>
        <w:pStyle w:val="a3"/>
        <w:spacing w:before="101" w:line="332" w:lineRule="auto"/>
        <w:ind w:left="18"/>
        <w:rPr>
          <w:lang w:eastAsia="zh-CN"/>
        </w:rPr>
      </w:pPr>
      <w:r>
        <w:rPr>
          <w:spacing w:val="1"/>
          <w:lang w:eastAsia="zh-CN"/>
        </w:rPr>
        <w:lastRenderedPageBreak/>
        <w:t>磁珠法或者一步法</w:t>
      </w:r>
      <w:r>
        <w:rPr>
          <w:spacing w:val="-54"/>
          <w:lang w:eastAsia="zh-CN"/>
        </w:rPr>
        <w:t>），</w:t>
      </w:r>
      <w:r>
        <w:rPr>
          <w:spacing w:val="1"/>
          <w:lang w:eastAsia="zh-CN"/>
        </w:rPr>
        <w:t>容易受到胍盐或保存液中特殊成分的影响，</w:t>
      </w:r>
      <w:r>
        <w:rPr>
          <w:spacing w:val="5"/>
          <w:lang w:eastAsia="zh-CN"/>
        </w:rPr>
        <w:t>特别是一步法提取多需要使用试剂厂家配套的标</w:t>
      </w:r>
      <w:r>
        <w:rPr>
          <w:spacing w:val="4"/>
          <w:lang w:eastAsia="zh-CN"/>
        </w:rPr>
        <w:t>本保存液。</w:t>
      </w:r>
    </w:p>
    <w:p w:rsidR="00C416C2" w:rsidRDefault="002F1F81">
      <w:pPr>
        <w:pStyle w:val="a3"/>
        <w:spacing w:before="3" w:line="223" w:lineRule="auto"/>
        <w:ind w:left="654"/>
        <w:rPr>
          <w:lang w:eastAsia="zh-CN"/>
        </w:rPr>
      </w:pPr>
      <w:r>
        <w:rPr>
          <w:spacing w:val="3"/>
          <w:lang w:eastAsia="zh-CN"/>
        </w:rPr>
        <w:t>2.</w:t>
      </w:r>
      <w:r>
        <w:rPr>
          <w:spacing w:val="3"/>
          <w:lang w:eastAsia="zh-CN"/>
        </w:rPr>
        <w:t>标本前处理。</w:t>
      </w:r>
    </w:p>
    <w:p w:rsidR="00C416C2" w:rsidRDefault="002F1F81">
      <w:pPr>
        <w:pStyle w:val="a3"/>
        <w:spacing w:before="188" w:line="333" w:lineRule="auto"/>
        <w:ind w:left="21" w:right="84" w:firstLine="680"/>
        <w:rPr>
          <w:lang w:eastAsia="zh-CN"/>
        </w:rPr>
      </w:pPr>
      <w:r>
        <w:rPr>
          <w:spacing w:val="3"/>
          <w:lang w:eastAsia="zh-CN"/>
        </w:rPr>
        <w:t>已经使用含胍盐的灭活型标本保存液的实验室，这一环节无</w:t>
      </w:r>
      <w:r>
        <w:rPr>
          <w:spacing w:val="5"/>
          <w:lang w:eastAsia="zh-CN"/>
        </w:rPr>
        <w:t>需进行灭活处理，直接进行核酸提取，而使用非灭活型标本保存</w:t>
      </w:r>
      <w:r>
        <w:rPr>
          <w:spacing w:val="3"/>
          <w:lang w:eastAsia="zh-CN"/>
        </w:rPr>
        <w:t>液的实验室，则有</w:t>
      </w:r>
      <w:r>
        <w:rPr>
          <w:spacing w:val="3"/>
          <w:lang w:eastAsia="zh-CN"/>
        </w:rPr>
        <w:t>56℃</w:t>
      </w:r>
      <w:r>
        <w:rPr>
          <w:spacing w:val="3"/>
          <w:lang w:eastAsia="zh-CN"/>
        </w:rPr>
        <w:t>孵育</w:t>
      </w:r>
      <w:r>
        <w:rPr>
          <w:spacing w:val="3"/>
          <w:lang w:eastAsia="zh-CN"/>
        </w:rPr>
        <w:t>30</w:t>
      </w:r>
      <w:r>
        <w:rPr>
          <w:spacing w:val="3"/>
          <w:lang w:eastAsia="zh-CN"/>
        </w:rPr>
        <w:t>分钟热灭活、化学灭</w:t>
      </w:r>
      <w:r>
        <w:rPr>
          <w:spacing w:val="2"/>
          <w:lang w:eastAsia="zh-CN"/>
        </w:rPr>
        <w:t>活的处理方</w:t>
      </w:r>
      <w:r>
        <w:rPr>
          <w:spacing w:val="-14"/>
          <w:lang w:eastAsia="zh-CN"/>
        </w:rPr>
        <w:t>式。</w:t>
      </w:r>
    </w:p>
    <w:p w:rsidR="00C416C2" w:rsidRDefault="002F1F81">
      <w:pPr>
        <w:pStyle w:val="a3"/>
        <w:spacing w:line="223" w:lineRule="auto"/>
        <w:ind w:left="656"/>
        <w:rPr>
          <w:lang w:eastAsia="zh-CN"/>
        </w:rPr>
      </w:pPr>
      <w:r>
        <w:rPr>
          <w:spacing w:val="-3"/>
          <w:lang w:eastAsia="zh-CN"/>
        </w:rPr>
        <w:t>3.</w:t>
      </w:r>
      <w:r>
        <w:rPr>
          <w:spacing w:val="-3"/>
          <w:lang w:eastAsia="zh-CN"/>
        </w:rPr>
        <w:t>核酸提取。</w:t>
      </w:r>
    </w:p>
    <w:p w:rsidR="00C416C2" w:rsidRDefault="002F1F81">
      <w:pPr>
        <w:pStyle w:val="a3"/>
        <w:spacing w:before="186" w:line="333" w:lineRule="auto"/>
        <w:ind w:left="21" w:right="80" w:firstLine="640"/>
        <w:rPr>
          <w:lang w:eastAsia="zh-CN"/>
        </w:rPr>
      </w:pPr>
      <w:r>
        <w:rPr>
          <w:spacing w:val="17"/>
          <w:lang w:eastAsia="zh-CN"/>
        </w:rPr>
        <w:t>将灭活后的标本取出，在生物安全柜内打开标本采集管加</w:t>
      </w:r>
      <w:r>
        <w:rPr>
          <w:spacing w:val="5"/>
          <w:lang w:eastAsia="zh-CN"/>
        </w:rPr>
        <w:t>样。核酸提取完成后，立即将提取物进行封盖处理。在生物安全</w:t>
      </w:r>
      <w:r>
        <w:rPr>
          <w:spacing w:val="4"/>
          <w:lang w:eastAsia="zh-CN"/>
        </w:rPr>
        <w:t>柜内将提取核酸加至核酸检测反应体系中。</w:t>
      </w:r>
    </w:p>
    <w:p w:rsidR="00C416C2" w:rsidRDefault="002F1F81">
      <w:pPr>
        <w:pStyle w:val="a3"/>
        <w:spacing w:before="4" w:line="221" w:lineRule="auto"/>
        <w:ind w:left="649"/>
        <w:rPr>
          <w:lang w:eastAsia="zh-CN"/>
        </w:rPr>
      </w:pPr>
      <w:r>
        <w:rPr>
          <w:spacing w:val="3"/>
          <w:lang w:eastAsia="zh-CN"/>
        </w:rPr>
        <w:t>4.</w:t>
      </w:r>
      <w:r>
        <w:rPr>
          <w:spacing w:val="3"/>
          <w:lang w:eastAsia="zh-CN"/>
        </w:rPr>
        <w:t>核酸检测方法一（实时荧光定量</w:t>
      </w:r>
      <w:r>
        <w:rPr>
          <w:lang w:eastAsia="zh-CN"/>
        </w:rPr>
        <w:t>RT</w:t>
      </w:r>
      <w:r>
        <w:rPr>
          <w:spacing w:val="3"/>
          <w:lang w:eastAsia="zh-CN"/>
        </w:rPr>
        <w:t>-</w:t>
      </w:r>
      <w:r>
        <w:rPr>
          <w:lang w:eastAsia="zh-CN"/>
        </w:rPr>
        <w:t>PCR</w:t>
      </w:r>
      <w:r>
        <w:rPr>
          <w:spacing w:val="3"/>
          <w:lang w:eastAsia="zh-CN"/>
        </w:rPr>
        <w:t>方法）。</w:t>
      </w:r>
    </w:p>
    <w:p w:rsidR="00C416C2" w:rsidRDefault="002F1F81">
      <w:pPr>
        <w:pStyle w:val="a3"/>
        <w:spacing w:before="189" w:line="333" w:lineRule="auto"/>
        <w:ind w:right="83" w:firstLine="661"/>
      </w:pPr>
      <w:r>
        <w:rPr>
          <w:spacing w:val="27"/>
        </w:rPr>
        <w:t>本方法是由世界动物卫生组织（</w:t>
      </w:r>
      <w:r>
        <w:t>WorldOrganisationfor AnimalHealth</w:t>
      </w:r>
      <w:r>
        <w:rPr>
          <w:spacing w:val="7"/>
        </w:rPr>
        <w:t>，</w:t>
      </w:r>
      <w:r>
        <w:t>OIE</w:t>
      </w:r>
      <w:r>
        <w:rPr>
          <w:spacing w:val="7"/>
        </w:rPr>
        <w:t>）推荐，适用于各类临床和环境标本，通过</w:t>
      </w:r>
      <w:r>
        <w:t>TaqMan</w:t>
      </w:r>
      <w:r>
        <w:rPr>
          <w:spacing w:val="3"/>
        </w:rPr>
        <w:t>实时荧光定量</w:t>
      </w:r>
      <w:r>
        <w:t>RT</w:t>
      </w:r>
      <w:r>
        <w:rPr>
          <w:spacing w:val="3"/>
        </w:rPr>
        <w:t>-</w:t>
      </w:r>
      <w:r>
        <w:t>PCR</w:t>
      </w:r>
      <w:r>
        <w:rPr>
          <w:spacing w:val="3"/>
        </w:rPr>
        <w:t xml:space="preserve"> </w:t>
      </w:r>
      <w:r>
        <w:rPr>
          <w:spacing w:val="3"/>
        </w:rPr>
        <w:t>方法对提取的标本核酸进行尼帕病</w:t>
      </w:r>
      <w:r>
        <w:rPr>
          <w:spacing w:val="5"/>
        </w:rPr>
        <w:t>毒实验室检测。</w:t>
      </w:r>
    </w:p>
    <w:p w:rsidR="00C416C2" w:rsidRDefault="002F1F81">
      <w:pPr>
        <w:pStyle w:val="a3"/>
        <w:spacing w:before="2" w:line="222" w:lineRule="auto"/>
        <w:ind w:left="649"/>
      </w:pPr>
      <w:r>
        <w:rPr>
          <w:spacing w:val="1"/>
        </w:rPr>
        <w:t>4.1</w:t>
      </w:r>
      <w:r>
        <w:rPr>
          <w:spacing w:val="1"/>
        </w:rPr>
        <w:t>引物、探针序列。</w:t>
      </w:r>
    </w:p>
    <w:p w:rsidR="00C416C2" w:rsidRDefault="002F1F81">
      <w:pPr>
        <w:pStyle w:val="a3"/>
        <w:spacing w:before="189" w:line="334" w:lineRule="auto"/>
        <w:ind w:left="32" w:right="81" w:firstLine="628"/>
        <w:rPr>
          <w:lang w:eastAsia="zh-CN"/>
        </w:rPr>
      </w:pPr>
      <w:r>
        <w:rPr>
          <w:spacing w:val="5"/>
          <w:lang w:eastAsia="zh-CN"/>
        </w:rPr>
        <w:t>尼帕病毒特异性引物和探针序列见表</w:t>
      </w:r>
      <w:r>
        <w:rPr>
          <w:spacing w:val="5"/>
          <w:lang w:eastAsia="zh-CN"/>
        </w:rPr>
        <w:t xml:space="preserve"> 1</w:t>
      </w:r>
      <w:r>
        <w:rPr>
          <w:spacing w:val="5"/>
          <w:lang w:eastAsia="zh-CN"/>
        </w:rPr>
        <w:t>，</w:t>
      </w:r>
      <w:r>
        <w:rPr>
          <w:spacing w:val="4"/>
          <w:lang w:eastAsia="zh-CN"/>
        </w:rPr>
        <w:t>检测的靶基因是尼</w:t>
      </w:r>
      <w:r>
        <w:rPr>
          <w:spacing w:val="-2"/>
          <w:lang w:eastAsia="zh-CN"/>
        </w:rPr>
        <w:t>帕病毒的</w:t>
      </w:r>
      <w:r>
        <w:rPr>
          <w:spacing w:val="-2"/>
          <w:lang w:eastAsia="zh-CN"/>
        </w:rPr>
        <w:t>N</w:t>
      </w:r>
      <w:r>
        <w:rPr>
          <w:spacing w:val="-2"/>
          <w:lang w:eastAsia="zh-CN"/>
        </w:rPr>
        <w:t>基因。</w:t>
      </w:r>
    </w:p>
    <w:p w:rsidR="00C416C2" w:rsidRDefault="002F1F81">
      <w:pPr>
        <w:pStyle w:val="a3"/>
        <w:spacing w:before="29" w:line="217" w:lineRule="auto"/>
        <w:ind w:left="821"/>
        <w:outlineLvl w:val="1"/>
        <w:rPr>
          <w:sz w:val="28"/>
          <w:szCs w:val="28"/>
          <w:lang w:eastAsia="zh-CN"/>
        </w:rPr>
      </w:pPr>
      <w:r>
        <w:rPr>
          <w:spacing w:val="-6"/>
          <w:sz w:val="28"/>
          <w:szCs w:val="28"/>
          <w:lang w:eastAsia="zh-CN"/>
        </w:rPr>
        <w:t>表</w:t>
      </w:r>
      <w:r>
        <w:rPr>
          <w:spacing w:val="-6"/>
          <w:sz w:val="28"/>
          <w:szCs w:val="28"/>
          <w:lang w:eastAsia="zh-CN"/>
        </w:rPr>
        <w:t xml:space="preserve">1 </w:t>
      </w:r>
      <w:r>
        <w:rPr>
          <w:spacing w:val="-6"/>
          <w:sz w:val="28"/>
          <w:szCs w:val="28"/>
          <w:lang w:eastAsia="zh-CN"/>
        </w:rPr>
        <w:t>尼帕病毒实时荧光定量</w:t>
      </w:r>
      <w:r>
        <w:rPr>
          <w:spacing w:val="-6"/>
          <w:sz w:val="28"/>
          <w:szCs w:val="28"/>
          <w:lang w:eastAsia="zh-CN"/>
        </w:rPr>
        <w:t>RT-PCR</w:t>
      </w:r>
      <w:r>
        <w:rPr>
          <w:spacing w:val="-6"/>
          <w:sz w:val="28"/>
          <w:szCs w:val="28"/>
          <w:lang w:eastAsia="zh-CN"/>
        </w:rPr>
        <w:t>引物及探针信息表（</w:t>
      </w:r>
      <w:r>
        <w:rPr>
          <w:spacing w:val="-6"/>
          <w:sz w:val="28"/>
          <w:szCs w:val="28"/>
          <w:lang w:eastAsia="zh-CN"/>
        </w:rPr>
        <w:t>1</w:t>
      </w:r>
      <w:r>
        <w:rPr>
          <w:spacing w:val="-6"/>
          <w:sz w:val="28"/>
          <w:szCs w:val="28"/>
          <w:lang w:eastAsia="zh-CN"/>
        </w:rPr>
        <w:t>）</w:t>
      </w:r>
    </w:p>
    <w:p w:rsidR="00C416C2" w:rsidRDefault="00C416C2">
      <w:pPr>
        <w:spacing w:line="25" w:lineRule="exact"/>
        <w:rPr>
          <w:lang w:eastAsia="zh-CN"/>
        </w:rPr>
      </w:pPr>
    </w:p>
    <w:tbl>
      <w:tblPr>
        <w:tblStyle w:val="TableNormal"/>
        <w:tblW w:w="8360" w:type="dxa"/>
        <w:tblInd w:w="24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1274"/>
        <w:gridCol w:w="1381"/>
        <w:gridCol w:w="5705"/>
      </w:tblGrid>
      <w:tr w:rsidR="00C416C2">
        <w:trPr>
          <w:trHeight w:val="281"/>
        </w:trPr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220" w:lineRule="auto"/>
              <w:ind w:left="27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检测名称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233" w:lineRule="auto"/>
              <w:ind w:left="15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7"/>
                <w:sz w:val="18"/>
                <w:szCs w:val="18"/>
              </w:rPr>
              <w:t>引物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/</w:t>
            </w:r>
            <w:r>
              <w:rPr>
                <w:rFonts w:ascii="宋体" w:eastAsia="宋体" w:hAnsi="宋体" w:cs="宋体"/>
                <w:b/>
                <w:bCs/>
                <w:spacing w:val="-7"/>
                <w:sz w:val="18"/>
                <w:szCs w:val="18"/>
              </w:rPr>
              <w:t>探针类型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220" w:lineRule="auto"/>
              <w:ind w:left="228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18"/>
                <w:szCs w:val="18"/>
              </w:rPr>
              <w:t>序列（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5,—3,</w:t>
            </w:r>
            <w:r>
              <w:rPr>
                <w:rFonts w:ascii="宋体" w:eastAsia="宋体" w:hAnsi="宋体" w:cs="宋体"/>
                <w:b/>
                <w:bCs/>
                <w:spacing w:val="-1"/>
                <w:sz w:val="18"/>
                <w:szCs w:val="18"/>
              </w:rPr>
              <w:t>）</w:t>
            </w:r>
          </w:p>
        </w:tc>
      </w:tr>
      <w:tr w:rsidR="00C416C2">
        <w:trPr>
          <w:trHeight w:val="848"/>
        </w:trPr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C416C2">
            <w:pPr>
              <w:spacing w:line="253" w:lineRule="auto"/>
            </w:pPr>
          </w:p>
          <w:p w:rsidR="00C416C2" w:rsidRDefault="002F1F81">
            <w:pPr>
              <w:spacing w:before="51" w:line="190" w:lineRule="auto"/>
              <w:ind w:lef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NiV_TQM_N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5" w:line="220" w:lineRule="auto"/>
              <w:ind w:left="34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  <w:lang w:eastAsia="zh-CN"/>
              </w:rPr>
              <w:t>上游引物</w:t>
            </w:r>
          </w:p>
          <w:p w:rsidR="00C416C2" w:rsidRDefault="002F1F81">
            <w:pPr>
              <w:spacing w:before="71" w:line="220" w:lineRule="auto"/>
              <w:ind w:left="348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  <w:lang w:eastAsia="zh-CN"/>
              </w:rPr>
              <w:t>下游引物</w:t>
            </w:r>
          </w:p>
          <w:p w:rsidR="00C416C2" w:rsidRDefault="002F1F81">
            <w:pPr>
              <w:spacing w:before="67" w:line="220" w:lineRule="auto"/>
              <w:ind w:left="348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  <w:lang w:eastAsia="zh-CN"/>
              </w:rPr>
              <w:t>荧光探针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43" w:line="186" w:lineRule="auto"/>
              <w:ind w:left="1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TCA-GCA-GGA-AGG-CAA-GAG-AGT-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AA</w:t>
            </w:r>
          </w:p>
          <w:p w:rsidR="00C416C2" w:rsidRDefault="002F1F81">
            <w:pPr>
              <w:spacing w:before="125" w:line="186" w:lineRule="auto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CCC-CTT-CAT-CGA-TAT-CTT-GA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T-CA</w:t>
            </w:r>
          </w:p>
          <w:p w:rsidR="00C416C2" w:rsidRDefault="002F1F81">
            <w:pPr>
              <w:spacing w:before="122" w:line="186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FAM-CCT-CCA-ATG-AGC-ACA-CCT-CCT-GCA-G-TAMRA</w:t>
            </w:r>
          </w:p>
        </w:tc>
      </w:tr>
    </w:tbl>
    <w:p w:rsidR="00C416C2" w:rsidRDefault="00C416C2"/>
    <w:p w:rsidR="00C416C2" w:rsidRDefault="00C416C2">
      <w:pPr>
        <w:sectPr w:rsidR="00C416C2">
          <w:footerReference w:type="default" r:id="rId28"/>
          <w:pgSz w:w="11907" w:h="16839"/>
          <w:pgMar w:top="1431" w:right="1387" w:bottom="1513" w:left="1588" w:header="0" w:footer="1146" w:gutter="0"/>
          <w:cols w:space="720"/>
        </w:sectPr>
      </w:pPr>
    </w:p>
    <w:p w:rsidR="00C416C2" w:rsidRDefault="002F1F81">
      <w:pPr>
        <w:pStyle w:val="a3"/>
        <w:spacing w:before="101" w:line="224" w:lineRule="auto"/>
        <w:ind w:left="630"/>
        <w:rPr>
          <w:lang w:eastAsia="zh-CN"/>
        </w:rPr>
      </w:pPr>
      <w:r>
        <w:rPr>
          <w:spacing w:val="1"/>
          <w:lang w:eastAsia="zh-CN"/>
        </w:rPr>
        <w:lastRenderedPageBreak/>
        <w:t>4.2</w:t>
      </w:r>
      <w:r>
        <w:rPr>
          <w:spacing w:val="1"/>
          <w:lang w:eastAsia="zh-CN"/>
        </w:rPr>
        <w:t>反应条件。</w:t>
      </w:r>
    </w:p>
    <w:p w:rsidR="00C416C2" w:rsidRDefault="00C416C2">
      <w:pPr>
        <w:spacing w:line="275" w:lineRule="auto"/>
        <w:rPr>
          <w:lang w:eastAsia="zh-CN"/>
        </w:rPr>
      </w:pPr>
    </w:p>
    <w:p w:rsidR="00C416C2" w:rsidRDefault="002F1F81">
      <w:pPr>
        <w:pStyle w:val="a3"/>
        <w:spacing w:before="101" w:line="333" w:lineRule="auto"/>
        <w:ind w:right="86" w:firstLine="632"/>
        <w:jc w:val="both"/>
        <w:rPr>
          <w:lang w:eastAsia="zh-CN"/>
        </w:rPr>
      </w:pPr>
      <w:r>
        <w:rPr>
          <w:spacing w:val="5"/>
          <w:lang w:eastAsia="zh-CN"/>
        </w:rPr>
        <w:t>反应条件根据实验室具体使用的商业化</w:t>
      </w:r>
      <w:r>
        <w:rPr>
          <w:lang w:eastAsia="zh-CN"/>
        </w:rPr>
        <w:t>RealtimeRT</w:t>
      </w:r>
      <w:r>
        <w:rPr>
          <w:spacing w:val="5"/>
          <w:lang w:eastAsia="zh-CN"/>
        </w:rPr>
        <w:t>-</w:t>
      </w:r>
      <w:r>
        <w:rPr>
          <w:lang w:eastAsia="zh-CN"/>
        </w:rPr>
        <w:t>PCR</w:t>
      </w:r>
      <w:r>
        <w:rPr>
          <w:spacing w:val="5"/>
          <w:lang w:eastAsia="zh-CN"/>
        </w:rPr>
        <w:t>试</w:t>
      </w:r>
      <w:r>
        <w:rPr>
          <w:spacing w:val="4"/>
          <w:lang w:eastAsia="zh-CN"/>
        </w:rPr>
        <w:t>剂盒为准，以</w:t>
      </w:r>
      <w:r>
        <w:rPr>
          <w:lang w:eastAsia="zh-CN"/>
        </w:rPr>
        <w:t>QIAGEN</w:t>
      </w:r>
      <w:r>
        <w:rPr>
          <w:spacing w:val="4"/>
          <w:lang w:eastAsia="zh-CN"/>
        </w:rPr>
        <w:t>公司</w:t>
      </w:r>
      <w:r>
        <w:rPr>
          <w:lang w:eastAsia="zh-CN"/>
        </w:rPr>
        <w:t>OneStepRT</w:t>
      </w:r>
      <w:r>
        <w:rPr>
          <w:spacing w:val="4"/>
          <w:lang w:eastAsia="zh-CN"/>
        </w:rPr>
        <w:t>-</w:t>
      </w:r>
      <w:r>
        <w:rPr>
          <w:lang w:eastAsia="zh-CN"/>
        </w:rPr>
        <w:t>PCR</w:t>
      </w:r>
      <w:r>
        <w:rPr>
          <w:spacing w:val="4"/>
          <w:lang w:eastAsia="zh-CN"/>
        </w:rPr>
        <w:t>试剂盒为例。核酸扩</w:t>
      </w:r>
      <w:r>
        <w:rPr>
          <w:spacing w:val="-2"/>
          <w:lang w:eastAsia="zh-CN"/>
        </w:rPr>
        <w:t>增检测的反应体系配制见表</w:t>
      </w:r>
      <w:r>
        <w:rPr>
          <w:spacing w:val="-2"/>
          <w:lang w:eastAsia="zh-CN"/>
        </w:rPr>
        <w:t>2</w:t>
      </w:r>
      <w:r>
        <w:rPr>
          <w:spacing w:val="-2"/>
          <w:lang w:eastAsia="zh-CN"/>
        </w:rPr>
        <w:t>，反应程序见表</w:t>
      </w:r>
      <w:r>
        <w:rPr>
          <w:spacing w:val="-2"/>
          <w:lang w:eastAsia="zh-CN"/>
        </w:rPr>
        <w:t>3</w:t>
      </w:r>
      <w:r>
        <w:rPr>
          <w:spacing w:val="-2"/>
          <w:lang w:eastAsia="zh-CN"/>
        </w:rPr>
        <w:t>。每次检测均需配</w:t>
      </w:r>
      <w:r>
        <w:rPr>
          <w:spacing w:val="4"/>
          <w:lang w:eastAsia="zh-CN"/>
        </w:rPr>
        <w:t>制阳性对照和阴性对照作为实验室检测质控。</w:t>
      </w:r>
    </w:p>
    <w:p w:rsidR="00C416C2" w:rsidRDefault="002F1F81">
      <w:pPr>
        <w:pStyle w:val="a3"/>
        <w:spacing w:before="33" w:line="219" w:lineRule="auto"/>
        <w:ind w:left="1354"/>
        <w:outlineLvl w:val="3"/>
        <w:rPr>
          <w:sz w:val="28"/>
          <w:szCs w:val="28"/>
          <w:lang w:eastAsia="zh-CN"/>
        </w:rPr>
      </w:pPr>
      <w:r>
        <w:rPr>
          <w:spacing w:val="-5"/>
          <w:sz w:val="28"/>
          <w:szCs w:val="28"/>
          <w:lang w:eastAsia="zh-CN"/>
        </w:rPr>
        <w:t>表</w:t>
      </w:r>
      <w:r>
        <w:rPr>
          <w:spacing w:val="-5"/>
          <w:sz w:val="28"/>
          <w:szCs w:val="28"/>
          <w:lang w:eastAsia="zh-CN"/>
        </w:rPr>
        <w:t xml:space="preserve">2 </w:t>
      </w:r>
      <w:r>
        <w:rPr>
          <w:spacing w:val="-5"/>
          <w:sz w:val="28"/>
          <w:szCs w:val="28"/>
          <w:lang w:eastAsia="zh-CN"/>
        </w:rPr>
        <w:t>尼帕病毒实时荧光定量</w:t>
      </w:r>
      <w:r>
        <w:rPr>
          <w:spacing w:val="-5"/>
          <w:sz w:val="28"/>
          <w:szCs w:val="28"/>
          <w:lang w:eastAsia="zh-CN"/>
        </w:rPr>
        <w:t>RT-PCR</w:t>
      </w:r>
      <w:r>
        <w:rPr>
          <w:spacing w:val="-5"/>
          <w:sz w:val="28"/>
          <w:szCs w:val="28"/>
          <w:lang w:eastAsia="zh-CN"/>
        </w:rPr>
        <w:t>反</w:t>
      </w:r>
      <w:r>
        <w:rPr>
          <w:spacing w:val="-6"/>
          <w:sz w:val="28"/>
          <w:szCs w:val="28"/>
          <w:lang w:eastAsia="zh-CN"/>
        </w:rPr>
        <w:t>应体系（</w:t>
      </w:r>
      <w:r>
        <w:rPr>
          <w:spacing w:val="-6"/>
          <w:sz w:val="28"/>
          <w:szCs w:val="28"/>
          <w:lang w:eastAsia="zh-CN"/>
        </w:rPr>
        <w:t>1</w:t>
      </w:r>
      <w:r>
        <w:rPr>
          <w:spacing w:val="-6"/>
          <w:sz w:val="28"/>
          <w:szCs w:val="28"/>
          <w:lang w:eastAsia="zh-CN"/>
        </w:rPr>
        <w:t>）</w:t>
      </w:r>
    </w:p>
    <w:p w:rsidR="00C416C2" w:rsidRDefault="00C416C2">
      <w:pPr>
        <w:spacing w:line="20" w:lineRule="exact"/>
        <w:rPr>
          <w:lang w:eastAsia="zh-CN"/>
        </w:rPr>
      </w:pPr>
    </w:p>
    <w:tbl>
      <w:tblPr>
        <w:tblStyle w:val="TableNormal"/>
        <w:tblW w:w="6239" w:type="dxa"/>
        <w:tblInd w:w="127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2992"/>
        <w:gridCol w:w="2091"/>
        <w:gridCol w:w="1156"/>
      </w:tblGrid>
      <w:tr w:rsidR="00C416C2">
        <w:trPr>
          <w:trHeight w:val="227"/>
        </w:trPr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194" w:lineRule="auto"/>
              <w:ind w:left="120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试剂类型</w:t>
            </w: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194" w:lineRule="auto"/>
              <w:ind w:left="7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18"/>
                <w:szCs w:val="18"/>
              </w:rPr>
              <w:t>工作浓度</w:t>
            </w:r>
          </w:p>
        </w:tc>
        <w:tc>
          <w:tcPr>
            <w:tcW w:w="1156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194" w:lineRule="auto"/>
              <w:ind w:left="4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体积</w:t>
            </w:r>
          </w:p>
        </w:tc>
      </w:tr>
      <w:tr w:rsidR="00C416C2">
        <w:trPr>
          <w:trHeight w:val="222"/>
        </w:trPr>
        <w:tc>
          <w:tcPr>
            <w:tcW w:w="2992" w:type="dxa"/>
            <w:tcBorders>
              <w:top w:val="single" w:sz="2" w:space="0" w:color="000000"/>
            </w:tcBorders>
          </w:tcPr>
          <w:p w:rsidR="00C416C2" w:rsidRDefault="002F1F81">
            <w:pPr>
              <w:spacing w:before="39" w:line="190" w:lineRule="auto"/>
              <w:ind w:lef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5×OneStep RT-PCR Buffer</w:t>
            </w:r>
          </w:p>
        </w:tc>
        <w:tc>
          <w:tcPr>
            <w:tcW w:w="2091" w:type="dxa"/>
            <w:tcBorders>
              <w:top w:val="single" w:sz="2" w:space="0" w:color="000000"/>
            </w:tcBorders>
          </w:tcPr>
          <w:p w:rsidR="00C416C2" w:rsidRDefault="002F1F81">
            <w:pPr>
              <w:spacing w:before="38" w:line="201" w:lineRule="auto"/>
              <w:ind w:left="10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>5×</w:t>
            </w:r>
          </w:p>
        </w:tc>
        <w:tc>
          <w:tcPr>
            <w:tcW w:w="1156" w:type="dxa"/>
            <w:tcBorders>
              <w:top w:val="single" w:sz="2" w:space="0" w:color="000000"/>
            </w:tcBorders>
          </w:tcPr>
          <w:p w:rsidR="00C416C2" w:rsidRDefault="002F1F81">
            <w:pPr>
              <w:spacing w:before="38" w:line="190" w:lineRule="auto"/>
              <w:ind w:left="7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5µL</w:t>
            </w:r>
          </w:p>
        </w:tc>
      </w:tr>
      <w:tr w:rsidR="00C416C2">
        <w:trPr>
          <w:trHeight w:val="227"/>
        </w:trPr>
        <w:tc>
          <w:tcPr>
            <w:tcW w:w="2992" w:type="dxa"/>
          </w:tcPr>
          <w:p w:rsidR="00C416C2" w:rsidRDefault="002F1F81">
            <w:pPr>
              <w:spacing w:before="32" w:line="190" w:lineRule="auto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dNTP Mix</w:t>
            </w:r>
          </w:p>
        </w:tc>
        <w:tc>
          <w:tcPr>
            <w:tcW w:w="2091" w:type="dxa"/>
          </w:tcPr>
          <w:p w:rsidR="00C416C2" w:rsidRDefault="002F1F81">
            <w:pPr>
              <w:spacing w:before="17" w:line="205" w:lineRule="auto"/>
              <w:ind w:left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每种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dNTP 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各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10 mM</w:t>
            </w:r>
          </w:p>
        </w:tc>
        <w:tc>
          <w:tcPr>
            <w:tcW w:w="1156" w:type="dxa"/>
          </w:tcPr>
          <w:p w:rsidR="00C416C2" w:rsidRDefault="002F1F81">
            <w:pPr>
              <w:spacing w:before="32" w:line="190" w:lineRule="auto"/>
              <w:ind w:left="7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1µL</w:t>
            </w:r>
          </w:p>
        </w:tc>
      </w:tr>
      <w:tr w:rsidR="00C416C2">
        <w:trPr>
          <w:trHeight w:val="223"/>
        </w:trPr>
        <w:tc>
          <w:tcPr>
            <w:tcW w:w="2992" w:type="dxa"/>
          </w:tcPr>
          <w:p w:rsidR="00C416C2" w:rsidRDefault="002F1F81">
            <w:pPr>
              <w:spacing w:before="33" w:line="190" w:lineRule="auto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OneStep RT-PCR Enzyme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Mix</w:t>
            </w:r>
          </w:p>
        </w:tc>
        <w:tc>
          <w:tcPr>
            <w:tcW w:w="2091" w:type="dxa"/>
          </w:tcPr>
          <w:p w:rsidR="00C416C2" w:rsidRDefault="002F1F81">
            <w:pPr>
              <w:spacing w:before="111" w:line="86" w:lineRule="exact"/>
              <w:ind w:left="9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-5"/>
                <w:sz w:val="18"/>
                <w:szCs w:val="18"/>
              </w:rPr>
              <w:t>------</w:t>
            </w:r>
          </w:p>
        </w:tc>
        <w:tc>
          <w:tcPr>
            <w:tcW w:w="1156" w:type="dxa"/>
          </w:tcPr>
          <w:p w:rsidR="00C416C2" w:rsidRDefault="002F1F81">
            <w:pPr>
              <w:spacing w:before="33" w:line="190" w:lineRule="auto"/>
              <w:ind w:left="7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1µL</w:t>
            </w:r>
          </w:p>
        </w:tc>
      </w:tr>
      <w:tr w:rsidR="00C416C2">
        <w:trPr>
          <w:trHeight w:val="226"/>
        </w:trPr>
        <w:tc>
          <w:tcPr>
            <w:tcW w:w="2992" w:type="dxa"/>
          </w:tcPr>
          <w:p w:rsidR="00C416C2" w:rsidRDefault="002F1F81">
            <w:pPr>
              <w:spacing w:before="23" w:line="197" w:lineRule="auto"/>
              <w:ind w:left="13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上游引物</w:t>
            </w:r>
          </w:p>
        </w:tc>
        <w:tc>
          <w:tcPr>
            <w:tcW w:w="2091" w:type="dxa"/>
          </w:tcPr>
          <w:p w:rsidR="00C416C2" w:rsidRDefault="002F1F81">
            <w:pPr>
              <w:spacing w:before="38" w:line="190" w:lineRule="auto"/>
              <w:ind w:left="8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10µM</w:t>
            </w:r>
          </w:p>
        </w:tc>
        <w:tc>
          <w:tcPr>
            <w:tcW w:w="1156" w:type="dxa"/>
          </w:tcPr>
          <w:p w:rsidR="00C416C2" w:rsidRDefault="002F1F81">
            <w:pPr>
              <w:spacing w:before="38" w:line="190" w:lineRule="auto"/>
              <w:ind w:left="7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1µL</w:t>
            </w:r>
          </w:p>
        </w:tc>
      </w:tr>
      <w:tr w:rsidR="00C416C2">
        <w:trPr>
          <w:trHeight w:val="227"/>
        </w:trPr>
        <w:tc>
          <w:tcPr>
            <w:tcW w:w="2992" w:type="dxa"/>
          </w:tcPr>
          <w:p w:rsidR="00C416C2" w:rsidRDefault="002F1F81">
            <w:pPr>
              <w:spacing w:before="22" w:line="199" w:lineRule="auto"/>
              <w:ind w:left="1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下游引物</w:t>
            </w:r>
          </w:p>
        </w:tc>
        <w:tc>
          <w:tcPr>
            <w:tcW w:w="2091" w:type="dxa"/>
          </w:tcPr>
          <w:p w:rsidR="00C416C2" w:rsidRDefault="002F1F81">
            <w:pPr>
              <w:spacing w:before="38" w:line="190" w:lineRule="auto"/>
              <w:ind w:left="8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10µM</w:t>
            </w:r>
          </w:p>
        </w:tc>
        <w:tc>
          <w:tcPr>
            <w:tcW w:w="1156" w:type="dxa"/>
          </w:tcPr>
          <w:p w:rsidR="00C416C2" w:rsidRDefault="002F1F81">
            <w:pPr>
              <w:spacing w:before="38" w:line="190" w:lineRule="auto"/>
              <w:ind w:left="7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1µL</w:t>
            </w:r>
          </w:p>
        </w:tc>
      </w:tr>
      <w:tr w:rsidR="00C416C2">
        <w:trPr>
          <w:trHeight w:val="225"/>
        </w:trPr>
        <w:tc>
          <w:tcPr>
            <w:tcW w:w="2992" w:type="dxa"/>
          </w:tcPr>
          <w:p w:rsidR="00C416C2" w:rsidRDefault="002F1F81">
            <w:pPr>
              <w:spacing w:before="23" w:line="196" w:lineRule="auto"/>
              <w:ind w:left="1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探针</w:t>
            </w:r>
          </w:p>
        </w:tc>
        <w:tc>
          <w:tcPr>
            <w:tcW w:w="2091" w:type="dxa"/>
          </w:tcPr>
          <w:p w:rsidR="00C416C2" w:rsidRDefault="002F1F81">
            <w:pPr>
              <w:spacing w:before="39" w:line="190" w:lineRule="auto"/>
              <w:ind w:left="9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5µM</w:t>
            </w:r>
          </w:p>
        </w:tc>
        <w:tc>
          <w:tcPr>
            <w:tcW w:w="1156" w:type="dxa"/>
          </w:tcPr>
          <w:p w:rsidR="00C416C2" w:rsidRDefault="002F1F81">
            <w:pPr>
              <w:spacing w:before="39" w:line="190" w:lineRule="auto"/>
              <w:ind w:left="7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1µL</w:t>
            </w:r>
          </w:p>
        </w:tc>
      </w:tr>
      <w:tr w:rsidR="00C416C2">
        <w:trPr>
          <w:trHeight w:val="234"/>
        </w:trPr>
        <w:tc>
          <w:tcPr>
            <w:tcW w:w="2992" w:type="dxa"/>
          </w:tcPr>
          <w:p w:rsidR="00C416C2" w:rsidRDefault="002F1F81">
            <w:pPr>
              <w:spacing w:before="25" w:line="204" w:lineRule="auto"/>
              <w:ind w:left="133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  <w:lang w:eastAsia="zh-CN"/>
              </w:rPr>
              <w:t>待测样本核酸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  <w:lang w:eastAsia="zh-CN"/>
              </w:rPr>
              <w:t>阳性对照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  <w:lang w:eastAsia="zh-CN"/>
              </w:rPr>
              <w:t>阴性对照</w:t>
            </w:r>
          </w:p>
        </w:tc>
        <w:tc>
          <w:tcPr>
            <w:tcW w:w="2091" w:type="dxa"/>
          </w:tcPr>
          <w:p w:rsidR="00C416C2" w:rsidRDefault="002F1F81">
            <w:pPr>
              <w:spacing w:before="118" w:line="85" w:lineRule="exact"/>
              <w:ind w:left="9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-5"/>
                <w:sz w:val="18"/>
                <w:szCs w:val="18"/>
              </w:rPr>
              <w:t>------</w:t>
            </w:r>
          </w:p>
        </w:tc>
        <w:tc>
          <w:tcPr>
            <w:tcW w:w="1156" w:type="dxa"/>
          </w:tcPr>
          <w:p w:rsidR="00C416C2" w:rsidRDefault="002F1F81">
            <w:pPr>
              <w:spacing w:before="25" w:line="204" w:lineRule="auto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5µL</w:t>
            </w:r>
          </w:p>
        </w:tc>
      </w:tr>
      <w:tr w:rsidR="00C416C2">
        <w:trPr>
          <w:trHeight w:val="222"/>
        </w:trPr>
        <w:tc>
          <w:tcPr>
            <w:tcW w:w="2992" w:type="dxa"/>
            <w:tcBorders>
              <w:bottom w:val="single" w:sz="2" w:space="0" w:color="000000"/>
            </w:tcBorders>
          </w:tcPr>
          <w:p w:rsidR="00C416C2" w:rsidRDefault="002F1F81">
            <w:pPr>
              <w:spacing w:before="18" w:line="198" w:lineRule="auto"/>
              <w:ind w:left="13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无核酶水</w:t>
            </w:r>
          </w:p>
        </w:tc>
        <w:tc>
          <w:tcPr>
            <w:tcW w:w="2091" w:type="dxa"/>
            <w:tcBorders>
              <w:bottom w:val="single" w:sz="2" w:space="0" w:color="000000"/>
            </w:tcBorders>
          </w:tcPr>
          <w:p w:rsidR="00C416C2" w:rsidRDefault="002F1F81">
            <w:pPr>
              <w:spacing w:before="112" w:line="85" w:lineRule="exact"/>
              <w:ind w:left="9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-5"/>
                <w:sz w:val="18"/>
                <w:szCs w:val="18"/>
              </w:rPr>
              <w:t>------</w:t>
            </w:r>
          </w:p>
        </w:tc>
        <w:tc>
          <w:tcPr>
            <w:tcW w:w="1156" w:type="dxa"/>
            <w:tcBorders>
              <w:bottom w:val="single" w:sz="2" w:space="0" w:color="000000"/>
            </w:tcBorders>
          </w:tcPr>
          <w:p w:rsidR="00C416C2" w:rsidRDefault="002F1F81">
            <w:pPr>
              <w:spacing w:before="18" w:line="198" w:lineRule="auto"/>
              <w:ind w:left="1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补至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25µL</w:t>
            </w:r>
          </w:p>
        </w:tc>
      </w:tr>
      <w:tr w:rsidR="00C416C2">
        <w:trPr>
          <w:trHeight w:val="227"/>
        </w:trPr>
        <w:tc>
          <w:tcPr>
            <w:tcW w:w="62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9" w:line="192" w:lineRule="auto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总体积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25 µL</w:t>
            </w:r>
          </w:p>
        </w:tc>
      </w:tr>
    </w:tbl>
    <w:p w:rsidR="00C416C2" w:rsidRDefault="002F1F81">
      <w:pPr>
        <w:pStyle w:val="a3"/>
        <w:spacing w:before="207" w:line="219" w:lineRule="auto"/>
        <w:ind w:left="1354"/>
        <w:outlineLvl w:val="3"/>
        <w:rPr>
          <w:sz w:val="28"/>
          <w:szCs w:val="28"/>
          <w:lang w:eastAsia="zh-CN"/>
        </w:rPr>
      </w:pPr>
      <w:r>
        <w:rPr>
          <w:spacing w:val="-6"/>
          <w:sz w:val="28"/>
          <w:szCs w:val="28"/>
          <w:lang w:eastAsia="zh-CN"/>
        </w:rPr>
        <w:t>表</w:t>
      </w:r>
      <w:r>
        <w:rPr>
          <w:spacing w:val="-6"/>
          <w:sz w:val="28"/>
          <w:szCs w:val="28"/>
          <w:lang w:eastAsia="zh-CN"/>
        </w:rPr>
        <w:t xml:space="preserve">3 </w:t>
      </w:r>
      <w:r>
        <w:rPr>
          <w:spacing w:val="-6"/>
          <w:sz w:val="28"/>
          <w:szCs w:val="28"/>
          <w:lang w:eastAsia="zh-CN"/>
        </w:rPr>
        <w:t>尼帕病毒实时荧光定量</w:t>
      </w:r>
      <w:r>
        <w:rPr>
          <w:spacing w:val="-6"/>
          <w:sz w:val="28"/>
          <w:szCs w:val="28"/>
          <w:lang w:eastAsia="zh-CN"/>
        </w:rPr>
        <w:t>RT-PCR</w:t>
      </w:r>
      <w:r>
        <w:rPr>
          <w:spacing w:val="-6"/>
          <w:sz w:val="28"/>
          <w:szCs w:val="28"/>
          <w:lang w:eastAsia="zh-CN"/>
        </w:rPr>
        <w:t>反应程序（</w:t>
      </w:r>
      <w:r>
        <w:rPr>
          <w:spacing w:val="-6"/>
          <w:sz w:val="28"/>
          <w:szCs w:val="28"/>
          <w:lang w:eastAsia="zh-CN"/>
        </w:rPr>
        <w:t>1</w:t>
      </w:r>
      <w:r>
        <w:rPr>
          <w:spacing w:val="-6"/>
          <w:sz w:val="28"/>
          <w:szCs w:val="28"/>
          <w:lang w:eastAsia="zh-CN"/>
        </w:rPr>
        <w:t>）</w:t>
      </w:r>
    </w:p>
    <w:p w:rsidR="00C416C2" w:rsidRDefault="00C416C2">
      <w:pPr>
        <w:spacing w:line="22" w:lineRule="exact"/>
        <w:rPr>
          <w:lang w:eastAsia="zh-CN"/>
        </w:rPr>
      </w:pPr>
    </w:p>
    <w:tbl>
      <w:tblPr>
        <w:tblStyle w:val="TableNormal"/>
        <w:tblW w:w="8298" w:type="dxa"/>
        <w:tblInd w:w="25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3105"/>
        <w:gridCol w:w="3258"/>
        <w:gridCol w:w="1935"/>
      </w:tblGrid>
      <w:tr w:rsidR="00C416C2">
        <w:trPr>
          <w:trHeight w:val="282"/>
        </w:trPr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220" w:lineRule="auto"/>
              <w:ind w:left="138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步骤</w:t>
            </w:r>
          </w:p>
        </w:tc>
        <w:tc>
          <w:tcPr>
            <w:tcW w:w="3258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220" w:lineRule="auto"/>
              <w:ind w:left="1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反应条件</w:t>
            </w:r>
          </w:p>
        </w:tc>
        <w:tc>
          <w:tcPr>
            <w:tcW w:w="1935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220" w:lineRule="auto"/>
              <w:ind w:left="64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循环数</w:t>
            </w:r>
          </w:p>
        </w:tc>
      </w:tr>
      <w:tr w:rsidR="00C416C2">
        <w:trPr>
          <w:trHeight w:val="562"/>
        </w:trPr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3" w:line="234" w:lineRule="auto"/>
              <w:ind w:left="102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1.  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反转录阶段</w:t>
            </w:r>
          </w:p>
          <w:p w:rsidR="00C416C2" w:rsidRDefault="002F1F81">
            <w:pPr>
              <w:spacing w:before="122" w:line="182" w:lineRule="auto"/>
              <w:ind w:left="6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Reverse Transcription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）</w:t>
            </w:r>
          </w:p>
        </w:tc>
        <w:tc>
          <w:tcPr>
            <w:tcW w:w="3258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4" w:line="230" w:lineRule="auto"/>
              <w:ind w:left="102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50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</w:rPr>
              <w:t>℃,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30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</w:rPr>
              <w:t>分钟</w:t>
            </w:r>
          </w:p>
          <w:p w:rsidR="00C416C2" w:rsidRDefault="002F1F81">
            <w:pPr>
              <w:spacing w:before="58" w:line="230" w:lineRule="auto"/>
              <w:ind w:left="102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95</w:t>
            </w:r>
            <w:r>
              <w:rPr>
                <w:rFonts w:ascii="宋体" w:eastAsia="宋体" w:hAnsi="宋体" w:cs="宋体"/>
                <w:spacing w:val="-11"/>
                <w:sz w:val="18"/>
                <w:szCs w:val="18"/>
              </w:rPr>
              <w:t>℃,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15</w:t>
            </w:r>
            <w:r>
              <w:rPr>
                <w:rFonts w:ascii="宋体" w:eastAsia="宋体" w:hAnsi="宋体" w:cs="宋体"/>
                <w:spacing w:val="-11"/>
                <w:sz w:val="18"/>
                <w:szCs w:val="18"/>
              </w:rPr>
              <w:t>分钟</w:t>
            </w:r>
          </w:p>
        </w:tc>
        <w:tc>
          <w:tcPr>
            <w:tcW w:w="1935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126" w:line="220" w:lineRule="auto"/>
              <w:ind w:left="64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无循环</w:t>
            </w:r>
          </w:p>
        </w:tc>
      </w:tr>
      <w:tr w:rsidR="00C416C2">
        <w:trPr>
          <w:trHeight w:val="849"/>
        </w:trPr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95" w:line="234" w:lineRule="auto"/>
              <w:ind w:left="109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2.  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扩增阶段</w:t>
            </w:r>
          </w:p>
          <w:p w:rsidR="00C416C2" w:rsidRDefault="002F1F81">
            <w:pPr>
              <w:spacing w:before="122" w:line="212" w:lineRule="auto"/>
              <w:ind w:left="4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Polymerase Chain Reaction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）</w:t>
            </w:r>
          </w:p>
        </w:tc>
        <w:tc>
          <w:tcPr>
            <w:tcW w:w="3258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5" w:line="280" w:lineRule="auto"/>
              <w:ind w:left="1115" w:right="1221" w:hanging="1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eastAsia="zh-CN"/>
              </w:rPr>
              <w:t>95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  <w:lang w:eastAsia="zh-CN"/>
              </w:rPr>
              <w:t>℃,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eastAsia="zh-CN"/>
              </w:rPr>
              <w:t xml:space="preserve">30 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  <w:lang w:eastAsia="zh-CN"/>
              </w:rPr>
              <w:t>秒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eastAsia="zh-CN"/>
              </w:rPr>
              <w:t>55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  <w:lang w:eastAsia="zh-CN"/>
              </w:rPr>
              <w:t>℃,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eastAsia="zh-CN"/>
              </w:rPr>
              <w:t xml:space="preserve">30 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  <w:lang w:eastAsia="zh-CN"/>
              </w:rPr>
              <w:t>秒</w:t>
            </w:r>
          </w:p>
          <w:p w:rsidR="00C416C2" w:rsidRDefault="002F1F81">
            <w:pPr>
              <w:spacing w:before="11" w:line="230" w:lineRule="auto"/>
              <w:ind w:left="49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zh-CN"/>
              </w:rPr>
              <w:t>72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  <w:lang w:eastAsia="zh-CN"/>
              </w:rPr>
              <w:t>℃,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zh-CN"/>
              </w:rPr>
              <w:t xml:space="preserve">60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  <w:lang w:eastAsia="zh-CN"/>
              </w:rPr>
              <w:t>秒，读取荧光信号</w:t>
            </w:r>
          </w:p>
        </w:tc>
        <w:tc>
          <w:tcPr>
            <w:tcW w:w="1935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0" w:line="233" w:lineRule="auto"/>
              <w:ind w:left="62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40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循环</w:t>
            </w:r>
          </w:p>
        </w:tc>
      </w:tr>
    </w:tbl>
    <w:p w:rsidR="00C416C2" w:rsidRDefault="002F1F81">
      <w:pPr>
        <w:pStyle w:val="a3"/>
        <w:spacing w:before="175" w:line="221" w:lineRule="auto"/>
        <w:ind w:left="630"/>
      </w:pPr>
      <w:r>
        <w:rPr>
          <w:spacing w:val="3"/>
        </w:rPr>
        <w:t xml:space="preserve">4.3 </w:t>
      </w:r>
      <w:r>
        <w:rPr>
          <w:spacing w:val="3"/>
        </w:rPr>
        <w:t>检测结果判读。</w:t>
      </w:r>
    </w:p>
    <w:p w:rsidR="00C416C2" w:rsidRDefault="002F1F81">
      <w:pPr>
        <w:pStyle w:val="a3"/>
        <w:spacing w:before="191" w:line="333" w:lineRule="auto"/>
        <w:ind w:right="85" w:firstLine="640"/>
        <w:rPr>
          <w:lang w:eastAsia="zh-CN"/>
        </w:rPr>
      </w:pPr>
      <w:r>
        <w:rPr>
          <w:spacing w:val="5"/>
          <w:lang w:eastAsia="zh-CN"/>
        </w:rPr>
        <w:t>尼帕病毒核酸实时荧光定量</w:t>
      </w:r>
      <w:r>
        <w:rPr>
          <w:spacing w:val="5"/>
          <w:lang w:eastAsia="zh-CN"/>
        </w:rPr>
        <w:t xml:space="preserve"> </w:t>
      </w:r>
      <w:r>
        <w:rPr>
          <w:lang w:eastAsia="zh-CN"/>
        </w:rPr>
        <w:t>RT</w:t>
      </w:r>
      <w:r>
        <w:rPr>
          <w:spacing w:val="5"/>
          <w:lang w:eastAsia="zh-CN"/>
        </w:rPr>
        <w:t>-</w:t>
      </w:r>
      <w:r>
        <w:rPr>
          <w:lang w:eastAsia="zh-CN"/>
        </w:rPr>
        <w:t>PCR</w:t>
      </w:r>
      <w:r>
        <w:rPr>
          <w:spacing w:val="5"/>
          <w:lang w:eastAsia="zh-CN"/>
        </w:rPr>
        <w:t xml:space="preserve"> </w:t>
      </w:r>
      <w:r>
        <w:rPr>
          <w:spacing w:val="5"/>
          <w:lang w:eastAsia="zh-CN"/>
        </w:rPr>
        <w:t>方法实验室检测有</w:t>
      </w:r>
      <w:r>
        <w:rPr>
          <w:spacing w:val="4"/>
          <w:lang w:eastAsia="zh-CN"/>
        </w:rPr>
        <w:t>效性判读条件</w:t>
      </w:r>
      <w:r>
        <w:rPr>
          <w:spacing w:val="-39"/>
          <w:lang w:eastAsia="zh-CN"/>
        </w:rPr>
        <w:t>：（</w:t>
      </w:r>
      <w:r>
        <w:rPr>
          <w:spacing w:val="4"/>
          <w:lang w:eastAsia="zh-CN"/>
        </w:rPr>
        <w:t>1</w:t>
      </w:r>
      <w:r>
        <w:rPr>
          <w:spacing w:val="4"/>
          <w:lang w:eastAsia="zh-CN"/>
        </w:rPr>
        <w:t>）阳性对照</w:t>
      </w:r>
      <w:r>
        <w:rPr>
          <w:lang w:eastAsia="zh-CN"/>
        </w:rPr>
        <w:t>Ct</w:t>
      </w:r>
      <w:r>
        <w:rPr>
          <w:spacing w:val="4"/>
          <w:lang w:eastAsia="zh-CN"/>
        </w:rPr>
        <w:t>值</w:t>
      </w:r>
      <w:r>
        <w:rPr>
          <w:spacing w:val="4"/>
          <w:lang w:eastAsia="zh-CN"/>
        </w:rPr>
        <w:t>&lt;35</w:t>
      </w:r>
      <w:r>
        <w:rPr>
          <w:spacing w:val="-39"/>
          <w:lang w:eastAsia="zh-CN"/>
        </w:rPr>
        <w:t>；（</w:t>
      </w:r>
      <w:r>
        <w:rPr>
          <w:spacing w:val="4"/>
          <w:lang w:eastAsia="zh-CN"/>
        </w:rPr>
        <w:t>2</w:t>
      </w:r>
      <w:r>
        <w:rPr>
          <w:spacing w:val="4"/>
          <w:lang w:eastAsia="zh-CN"/>
        </w:rPr>
        <w:t>）阴性对照无</w:t>
      </w:r>
      <w:r>
        <w:rPr>
          <w:lang w:eastAsia="zh-CN"/>
        </w:rPr>
        <w:t>Ct</w:t>
      </w:r>
      <w:r>
        <w:rPr>
          <w:spacing w:val="3"/>
          <w:lang w:eastAsia="zh-CN"/>
        </w:rPr>
        <w:t>值（无</w:t>
      </w:r>
      <w:r>
        <w:rPr>
          <w:spacing w:val="5"/>
          <w:lang w:eastAsia="zh-CN"/>
        </w:rPr>
        <w:t>扩增曲线）。同时满足上述两个条件，实验室检测结果有效；上</w:t>
      </w:r>
      <w:r>
        <w:rPr>
          <w:spacing w:val="4"/>
          <w:lang w:eastAsia="zh-CN"/>
        </w:rPr>
        <w:t>述任一条件不满足，实验室检测结果无效。</w:t>
      </w:r>
    </w:p>
    <w:p w:rsidR="00C416C2" w:rsidRDefault="002F1F81">
      <w:pPr>
        <w:pStyle w:val="a3"/>
        <w:spacing w:before="3" w:line="333" w:lineRule="auto"/>
        <w:ind w:firstLine="642"/>
        <w:jc w:val="both"/>
        <w:rPr>
          <w:lang w:eastAsia="zh-CN"/>
        </w:rPr>
      </w:pPr>
      <w:r>
        <w:rPr>
          <w:spacing w:val="-1"/>
          <w:lang w:eastAsia="zh-CN"/>
        </w:rPr>
        <w:t>待测标本核酸实验室检测结果判读</w:t>
      </w:r>
      <w:r>
        <w:rPr>
          <w:spacing w:val="-73"/>
          <w:w w:val="83"/>
          <w:lang w:eastAsia="zh-CN"/>
        </w:rPr>
        <w:t>：（</w:t>
      </w:r>
      <w:r>
        <w:rPr>
          <w:spacing w:val="-1"/>
          <w:lang w:eastAsia="zh-CN"/>
        </w:rPr>
        <w:t>1</w:t>
      </w:r>
      <w:r>
        <w:rPr>
          <w:spacing w:val="-1"/>
          <w:lang w:eastAsia="zh-CN"/>
        </w:rPr>
        <w:t>）待测标本</w:t>
      </w:r>
      <w:r>
        <w:rPr>
          <w:spacing w:val="-1"/>
          <w:lang w:eastAsia="zh-CN"/>
        </w:rPr>
        <w:t>Ct</w:t>
      </w:r>
      <w:r>
        <w:rPr>
          <w:spacing w:val="-1"/>
          <w:lang w:eastAsia="zh-CN"/>
        </w:rPr>
        <w:t>值</w:t>
      </w:r>
      <w:r>
        <w:rPr>
          <w:spacing w:val="-1"/>
          <w:lang w:eastAsia="zh-CN"/>
        </w:rPr>
        <w:t>&lt;3</w:t>
      </w:r>
      <w:r>
        <w:rPr>
          <w:spacing w:val="-2"/>
          <w:lang w:eastAsia="zh-CN"/>
        </w:rPr>
        <w:t>5</w:t>
      </w:r>
      <w:r>
        <w:rPr>
          <w:spacing w:val="-2"/>
          <w:lang w:eastAsia="zh-CN"/>
        </w:rPr>
        <w:t>，</w:t>
      </w:r>
      <w:r>
        <w:rPr>
          <w:spacing w:val="3"/>
          <w:lang w:eastAsia="zh-CN"/>
        </w:rPr>
        <w:t>标本为尼帕病毒阳性</w:t>
      </w:r>
      <w:r>
        <w:rPr>
          <w:spacing w:val="-56"/>
          <w:lang w:eastAsia="zh-CN"/>
        </w:rPr>
        <w:t>；（</w:t>
      </w:r>
      <w:r>
        <w:rPr>
          <w:spacing w:val="3"/>
          <w:lang w:eastAsia="zh-CN"/>
        </w:rPr>
        <w:t>2</w:t>
      </w:r>
      <w:r>
        <w:rPr>
          <w:spacing w:val="3"/>
          <w:lang w:eastAsia="zh-CN"/>
        </w:rPr>
        <w:t>）待测标本</w:t>
      </w:r>
      <w:r>
        <w:rPr>
          <w:lang w:eastAsia="zh-CN"/>
        </w:rPr>
        <w:t>Ct</w:t>
      </w:r>
      <w:r>
        <w:rPr>
          <w:spacing w:val="3"/>
          <w:lang w:eastAsia="zh-CN"/>
        </w:rPr>
        <w:t>值</w:t>
      </w:r>
      <w:r>
        <w:rPr>
          <w:spacing w:val="3"/>
          <w:lang w:eastAsia="zh-CN"/>
        </w:rPr>
        <w:t>&gt;38</w:t>
      </w:r>
      <w:r>
        <w:rPr>
          <w:spacing w:val="3"/>
          <w:lang w:eastAsia="zh-CN"/>
        </w:rPr>
        <w:t>，标本为尼</w:t>
      </w:r>
      <w:r>
        <w:rPr>
          <w:spacing w:val="2"/>
          <w:lang w:eastAsia="zh-CN"/>
        </w:rPr>
        <w:t>帕病毒</w:t>
      </w:r>
      <w:r>
        <w:rPr>
          <w:spacing w:val="4"/>
          <w:lang w:eastAsia="zh-CN"/>
        </w:rPr>
        <w:t>阴性</w:t>
      </w:r>
      <w:r>
        <w:rPr>
          <w:spacing w:val="-18"/>
          <w:lang w:eastAsia="zh-CN"/>
        </w:rPr>
        <w:t>；（</w:t>
      </w:r>
      <w:r>
        <w:rPr>
          <w:spacing w:val="4"/>
          <w:lang w:eastAsia="zh-CN"/>
        </w:rPr>
        <w:t>3</w:t>
      </w:r>
      <w:r>
        <w:rPr>
          <w:spacing w:val="4"/>
          <w:lang w:eastAsia="zh-CN"/>
        </w:rPr>
        <w:t>）待测标本</w:t>
      </w:r>
      <w:r>
        <w:rPr>
          <w:lang w:eastAsia="zh-CN"/>
        </w:rPr>
        <w:t>Ct</w:t>
      </w:r>
      <w:r>
        <w:rPr>
          <w:spacing w:val="4"/>
          <w:lang w:eastAsia="zh-CN"/>
        </w:rPr>
        <w:t>值</w:t>
      </w:r>
      <w:r>
        <w:rPr>
          <w:spacing w:val="4"/>
          <w:lang w:eastAsia="zh-CN"/>
        </w:rPr>
        <w:t>≥35</w:t>
      </w:r>
      <w:r>
        <w:rPr>
          <w:spacing w:val="4"/>
          <w:lang w:eastAsia="zh-CN"/>
        </w:rPr>
        <w:t>且</w:t>
      </w:r>
      <w:r>
        <w:rPr>
          <w:lang w:eastAsia="zh-CN"/>
        </w:rPr>
        <w:t>Ct</w:t>
      </w:r>
      <w:r>
        <w:rPr>
          <w:spacing w:val="4"/>
          <w:lang w:eastAsia="zh-CN"/>
        </w:rPr>
        <w:t>值</w:t>
      </w:r>
      <w:r>
        <w:rPr>
          <w:spacing w:val="4"/>
          <w:lang w:eastAsia="zh-CN"/>
        </w:rPr>
        <w:t>≤38</w:t>
      </w:r>
      <w:r>
        <w:rPr>
          <w:spacing w:val="4"/>
          <w:lang w:eastAsia="zh-CN"/>
        </w:rPr>
        <w:t>，标本需要再次提</w:t>
      </w:r>
    </w:p>
    <w:p w:rsidR="00C416C2" w:rsidRDefault="00C416C2">
      <w:pPr>
        <w:spacing w:line="333" w:lineRule="auto"/>
        <w:rPr>
          <w:lang w:eastAsia="zh-CN"/>
        </w:rPr>
        <w:sectPr w:rsidR="00C416C2">
          <w:footerReference w:type="default" r:id="rId29"/>
          <w:pgSz w:w="11907" w:h="16839"/>
          <w:pgMar w:top="1431" w:right="1383" w:bottom="1513" w:left="1606" w:header="0" w:footer="1146" w:gutter="0"/>
          <w:cols w:space="720"/>
        </w:sectPr>
      </w:pPr>
    </w:p>
    <w:p w:rsidR="00C416C2" w:rsidRDefault="002F1F81">
      <w:pPr>
        <w:pStyle w:val="a3"/>
        <w:spacing w:before="101" w:line="221" w:lineRule="auto"/>
        <w:ind w:left="4"/>
        <w:rPr>
          <w:lang w:eastAsia="zh-CN"/>
        </w:rPr>
      </w:pPr>
      <w:r>
        <w:rPr>
          <w:lang w:eastAsia="zh-CN"/>
        </w:rPr>
        <w:lastRenderedPageBreak/>
        <w:t>取核酸进行复核检测。</w:t>
      </w:r>
    </w:p>
    <w:p w:rsidR="00C416C2" w:rsidRDefault="002F1F81">
      <w:pPr>
        <w:pStyle w:val="a3"/>
        <w:spacing w:before="188" w:line="221" w:lineRule="auto"/>
        <w:ind w:left="640"/>
        <w:rPr>
          <w:lang w:eastAsia="zh-CN"/>
        </w:rPr>
      </w:pPr>
      <w:r>
        <w:rPr>
          <w:spacing w:val="7"/>
          <w:lang w:eastAsia="zh-CN"/>
        </w:rPr>
        <w:t>5.</w:t>
      </w:r>
      <w:r>
        <w:rPr>
          <w:spacing w:val="7"/>
          <w:lang w:eastAsia="zh-CN"/>
        </w:rPr>
        <w:t>核酸检测方法二（实时荧光定量</w:t>
      </w:r>
      <w:r>
        <w:rPr>
          <w:lang w:eastAsia="zh-CN"/>
        </w:rPr>
        <w:t>RT</w:t>
      </w:r>
      <w:r>
        <w:rPr>
          <w:spacing w:val="7"/>
          <w:lang w:eastAsia="zh-CN"/>
        </w:rPr>
        <w:t>-</w:t>
      </w:r>
      <w:r>
        <w:rPr>
          <w:lang w:eastAsia="zh-CN"/>
        </w:rPr>
        <w:t>PCR</w:t>
      </w:r>
      <w:r>
        <w:rPr>
          <w:spacing w:val="7"/>
          <w:lang w:eastAsia="zh-CN"/>
        </w:rPr>
        <w:t>方法）。</w:t>
      </w:r>
    </w:p>
    <w:p w:rsidR="00C416C2" w:rsidRDefault="002F1F81">
      <w:pPr>
        <w:pStyle w:val="a3"/>
        <w:spacing w:before="188" w:line="333" w:lineRule="auto"/>
        <w:ind w:left="2" w:firstLine="642"/>
        <w:rPr>
          <w:lang w:eastAsia="zh-CN"/>
        </w:rPr>
      </w:pPr>
      <w:r>
        <w:rPr>
          <w:spacing w:val="4"/>
          <w:lang w:eastAsia="zh-CN"/>
        </w:rPr>
        <w:t>本方法是由中国疾病预防控制中心推荐，适用于各类临床和</w:t>
      </w:r>
      <w:r>
        <w:rPr>
          <w:spacing w:val="3"/>
          <w:lang w:eastAsia="zh-CN"/>
        </w:rPr>
        <w:t>环境标本，通过</w:t>
      </w:r>
      <w:r>
        <w:rPr>
          <w:lang w:eastAsia="zh-CN"/>
        </w:rPr>
        <w:t>TaqMan</w:t>
      </w:r>
      <w:r>
        <w:rPr>
          <w:spacing w:val="3"/>
          <w:lang w:eastAsia="zh-CN"/>
        </w:rPr>
        <w:t>实时荧光定量</w:t>
      </w:r>
      <w:r>
        <w:rPr>
          <w:lang w:eastAsia="zh-CN"/>
        </w:rPr>
        <w:t>RT</w:t>
      </w:r>
      <w:r>
        <w:rPr>
          <w:spacing w:val="3"/>
          <w:lang w:eastAsia="zh-CN"/>
        </w:rPr>
        <w:t>-</w:t>
      </w:r>
      <w:r>
        <w:rPr>
          <w:lang w:eastAsia="zh-CN"/>
        </w:rPr>
        <w:t>PCR</w:t>
      </w:r>
      <w:r>
        <w:rPr>
          <w:spacing w:val="3"/>
          <w:lang w:eastAsia="zh-CN"/>
        </w:rPr>
        <w:t>方法对提取的标本</w:t>
      </w:r>
      <w:r>
        <w:rPr>
          <w:spacing w:val="4"/>
          <w:lang w:eastAsia="zh-CN"/>
        </w:rPr>
        <w:t>核酸进行尼帕病毒实验室检测。</w:t>
      </w:r>
    </w:p>
    <w:p w:rsidR="00C416C2" w:rsidRDefault="002F1F81">
      <w:pPr>
        <w:pStyle w:val="a3"/>
        <w:spacing w:before="4" w:line="222" w:lineRule="auto"/>
        <w:ind w:left="640"/>
        <w:rPr>
          <w:lang w:eastAsia="zh-CN"/>
        </w:rPr>
      </w:pPr>
      <w:r>
        <w:rPr>
          <w:lang w:eastAsia="zh-CN"/>
        </w:rPr>
        <w:t>5.1</w:t>
      </w:r>
      <w:r>
        <w:rPr>
          <w:lang w:eastAsia="zh-CN"/>
        </w:rPr>
        <w:t>引物、探针序列。</w:t>
      </w:r>
    </w:p>
    <w:p w:rsidR="00C416C2" w:rsidRDefault="002F1F81">
      <w:pPr>
        <w:pStyle w:val="a3"/>
        <w:spacing w:before="187" w:line="334" w:lineRule="auto"/>
        <w:ind w:left="15" w:right="27" w:firstLine="628"/>
        <w:rPr>
          <w:lang w:eastAsia="zh-CN"/>
        </w:rPr>
      </w:pPr>
      <w:r>
        <w:rPr>
          <w:spacing w:val="3"/>
          <w:lang w:eastAsia="zh-CN"/>
        </w:rPr>
        <w:t>尼帕病毒特异性引物和探针序列见表</w:t>
      </w:r>
      <w:r>
        <w:rPr>
          <w:spacing w:val="3"/>
          <w:lang w:eastAsia="zh-CN"/>
        </w:rPr>
        <w:t xml:space="preserve"> 4</w:t>
      </w:r>
      <w:r>
        <w:rPr>
          <w:spacing w:val="3"/>
          <w:lang w:eastAsia="zh-CN"/>
        </w:rPr>
        <w:t>，检测的靶基因是尼</w:t>
      </w:r>
      <w:r>
        <w:rPr>
          <w:spacing w:val="-2"/>
          <w:lang w:eastAsia="zh-CN"/>
        </w:rPr>
        <w:t>帕病毒的</w:t>
      </w:r>
      <w:r>
        <w:rPr>
          <w:spacing w:val="-2"/>
          <w:lang w:eastAsia="zh-CN"/>
        </w:rPr>
        <w:t>N</w:t>
      </w:r>
      <w:r>
        <w:rPr>
          <w:spacing w:val="-2"/>
          <w:lang w:eastAsia="zh-CN"/>
        </w:rPr>
        <w:t>基因。</w:t>
      </w:r>
    </w:p>
    <w:p w:rsidR="00C416C2" w:rsidRDefault="002F1F81">
      <w:pPr>
        <w:pStyle w:val="a3"/>
        <w:spacing w:before="31" w:line="217" w:lineRule="auto"/>
        <w:ind w:left="804"/>
        <w:outlineLvl w:val="1"/>
        <w:rPr>
          <w:sz w:val="28"/>
          <w:szCs w:val="28"/>
          <w:lang w:eastAsia="zh-CN"/>
        </w:rPr>
      </w:pPr>
      <w:r>
        <w:rPr>
          <w:spacing w:val="-5"/>
          <w:sz w:val="28"/>
          <w:szCs w:val="28"/>
          <w:lang w:eastAsia="zh-CN"/>
        </w:rPr>
        <w:t>表</w:t>
      </w:r>
      <w:r>
        <w:rPr>
          <w:spacing w:val="-5"/>
          <w:sz w:val="28"/>
          <w:szCs w:val="28"/>
          <w:lang w:eastAsia="zh-CN"/>
        </w:rPr>
        <w:t xml:space="preserve">4 </w:t>
      </w:r>
      <w:r>
        <w:rPr>
          <w:spacing w:val="-5"/>
          <w:sz w:val="28"/>
          <w:szCs w:val="28"/>
          <w:lang w:eastAsia="zh-CN"/>
        </w:rPr>
        <w:t>尼帕病毒实时荧光定量</w:t>
      </w:r>
      <w:r>
        <w:rPr>
          <w:spacing w:val="-5"/>
          <w:sz w:val="28"/>
          <w:szCs w:val="28"/>
          <w:lang w:eastAsia="zh-CN"/>
        </w:rPr>
        <w:t>RT-PCR</w:t>
      </w:r>
      <w:r>
        <w:rPr>
          <w:spacing w:val="-5"/>
          <w:sz w:val="28"/>
          <w:szCs w:val="28"/>
          <w:lang w:eastAsia="zh-CN"/>
        </w:rPr>
        <w:t>引物及探针</w:t>
      </w:r>
      <w:r>
        <w:rPr>
          <w:spacing w:val="-6"/>
          <w:sz w:val="28"/>
          <w:szCs w:val="28"/>
          <w:lang w:eastAsia="zh-CN"/>
        </w:rPr>
        <w:t>信息表（</w:t>
      </w:r>
      <w:r>
        <w:rPr>
          <w:spacing w:val="-6"/>
          <w:sz w:val="28"/>
          <w:szCs w:val="28"/>
          <w:lang w:eastAsia="zh-CN"/>
        </w:rPr>
        <w:t>2</w:t>
      </w:r>
      <w:r>
        <w:rPr>
          <w:spacing w:val="-6"/>
          <w:sz w:val="28"/>
          <w:szCs w:val="28"/>
          <w:lang w:eastAsia="zh-CN"/>
        </w:rPr>
        <w:t>）</w:t>
      </w:r>
    </w:p>
    <w:p w:rsidR="00C416C2" w:rsidRDefault="00C416C2">
      <w:pPr>
        <w:spacing w:line="22" w:lineRule="exact"/>
        <w:rPr>
          <w:lang w:eastAsia="zh-CN"/>
        </w:rPr>
      </w:pPr>
    </w:p>
    <w:tbl>
      <w:tblPr>
        <w:tblStyle w:val="TableNormal"/>
        <w:tblW w:w="7513" w:type="dxa"/>
        <w:tblInd w:w="64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1229"/>
        <w:gridCol w:w="1425"/>
        <w:gridCol w:w="4859"/>
      </w:tblGrid>
      <w:tr w:rsidR="00C416C2">
        <w:trPr>
          <w:trHeight w:val="281"/>
        </w:trPr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220" w:lineRule="auto"/>
              <w:ind w:left="2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检测名称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233" w:lineRule="auto"/>
              <w:ind w:left="2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7"/>
                <w:sz w:val="18"/>
                <w:szCs w:val="18"/>
              </w:rPr>
              <w:t>引物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/</w:t>
            </w:r>
            <w:r>
              <w:rPr>
                <w:rFonts w:ascii="宋体" w:eastAsia="宋体" w:hAnsi="宋体" w:cs="宋体"/>
                <w:b/>
                <w:bCs/>
                <w:spacing w:val="-7"/>
                <w:sz w:val="18"/>
                <w:szCs w:val="18"/>
              </w:rPr>
              <w:t>探针类型</w:t>
            </w:r>
          </w:p>
        </w:tc>
        <w:tc>
          <w:tcPr>
            <w:tcW w:w="4859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220" w:lineRule="auto"/>
              <w:ind w:left="186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18"/>
                <w:szCs w:val="18"/>
              </w:rPr>
              <w:t>序列（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5,—3,</w:t>
            </w:r>
            <w:r>
              <w:rPr>
                <w:rFonts w:ascii="宋体" w:eastAsia="宋体" w:hAnsi="宋体" w:cs="宋体"/>
                <w:b/>
                <w:bCs/>
                <w:spacing w:val="-1"/>
                <w:sz w:val="18"/>
                <w:szCs w:val="18"/>
              </w:rPr>
              <w:t>）</w:t>
            </w:r>
          </w:p>
        </w:tc>
      </w:tr>
      <w:tr w:rsidR="00C416C2">
        <w:trPr>
          <w:trHeight w:val="851"/>
        </w:trPr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C416C2">
            <w:pPr>
              <w:spacing w:line="253" w:lineRule="auto"/>
            </w:pPr>
          </w:p>
          <w:p w:rsidR="00C416C2" w:rsidRDefault="002F1F81">
            <w:pPr>
              <w:spacing w:before="51" w:line="190" w:lineRule="auto"/>
              <w:ind w:left="2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NiV_IVDC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220" w:lineRule="auto"/>
              <w:ind w:left="390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  <w:lang w:eastAsia="zh-CN"/>
              </w:rPr>
              <w:t>上游引物</w:t>
            </w:r>
          </w:p>
          <w:p w:rsidR="00C416C2" w:rsidRDefault="002F1F81">
            <w:pPr>
              <w:spacing w:before="68" w:line="220" w:lineRule="auto"/>
              <w:ind w:left="3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  <w:lang w:eastAsia="zh-CN"/>
              </w:rPr>
              <w:t>下游引物</w:t>
            </w:r>
          </w:p>
          <w:p w:rsidR="00C416C2" w:rsidRDefault="002F1F81">
            <w:pPr>
              <w:spacing w:before="68" w:line="220" w:lineRule="auto"/>
              <w:ind w:left="393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  <w:lang w:eastAsia="zh-CN"/>
              </w:rPr>
              <w:t>荧光探针</w:t>
            </w:r>
          </w:p>
        </w:tc>
        <w:tc>
          <w:tcPr>
            <w:tcW w:w="4859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45" w:line="186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GAACTAACATTRTTTGCACT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TGATGTG</w:t>
            </w:r>
          </w:p>
          <w:p w:rsidR="00C416C2" w:rsidRDefault="002F1F81">
            <w:pPr>
              <w:spacing w:before="122" w:line="186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GTGTAAAAGCAGCTCCAACTTTC</w:t>
            </w:r>
          </w:p>
          <w:p w:rsidR="00C416C2" w:rsidRDefault="002F1F81">
            <w:pPr>
              <w:spacing w:before="162" w:line="168" w:lineRule="auto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HEX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ATCTCCGAGTGCWGCCGAGTCAA -B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HQ1</w:t>
            </w:r>
          </w:p>
        </w:tc>
      </w:tr>
    </w:tbl>
    <w:p w:rsidR="00C416C2" w:rsidRDefault="002F1F81">
      <w:pPr>
        <w:pStyle w:val="a3"/>
        <w:spacing w:before="47" w:line="224" w:lineRule="auto"/>
        <w:ind w:left="640"/>
        <w:rPr>
          <w:lang w:eastAsia="zh-CN"/>
        </w:rPr>
      </w:pPr>
      <w:r>
        <w:rPr>
          <w:lang w:eastAsia="zh-CN"/>
        </w:rPr>
        <w:t>5.2</w:t>
      </w:r>
      <w:r>
        <w:rPr>
          <w:lang w:eastAsia="zh-CN"/>
        </w:rPr>
        <w:t>反应条件。</w:t>
      </w:r>
    </w:p>
    <w:p w:rsidR="00C416C2" w:rsidRDefault="002F1F81">
      <w:pPr>
        <w:pStyle w:val="a3"/>
        <w:spacing w:before="243" w:line="370" w:lineRule="auto"/>
        <w:ind w:right="1" w:firstLine="635"/>
        <w:rPr>
          <w:lang w:eastAsia="zh-CN"/>
        </w:rPr>
      </w:pPr>
      <w:r>
        <w:rPr>
          <w:spacing w:val="5"/>
          <w:lang w:eastAsia="zh-CN"/>
        </w:rPr>
        <w:t>反应条件根据实验室具体使用的商业化</w:t>
      </w:r>
      <w:r>
        <w:rPr>
          <w:lang w:eastAsia="zh-CN"/>
        </w:rPr>
        <w:t>RealtimeRT</w:t>
      </w:r>
      <w:r>
        <w:rPr>
          <w:spacing w:val="5"/>
          <w:lang w:eastAsia="zh-CN"/>
        </w:rPr>
        <w:t>-</w:t>
      </w:r>
      <w:r>
        <w:rPr>
          <w:lang w:eastAsia="zh-CN"/>
        </w:rPr>
        <w:t>PCR</w:t>
      </w:r>
      <w:r>
        <w:rPr>
          <w:spacing w:val="5"/>
          <w:lang w:eastAsia="zh-CN"/>
        </w:rPr>
        <w:t>试</w:t>
      </w:r>
      <w:r>
        <w:rPr>
          <w:spacing w:val="3"/>
          <w:lang w:eastAsia="zh-CN"/>
        </w:rPr>
        <w:t>剂盒为准，以</w:t>
      </w:r>
      <w:r>
        <w:rPr>
          <w:lang w:eastAsia="zh-CN"/>
        </w:rPr>
        <w:t>Thermo</w:t>
      </w:r>
      <w:r>
        <w:rPr>
          <w:spacing w:val="3"/>
          <w:lang w:eastAsia="zh-CN"/>
        </w:rPr>
        <w:t>公司</w:t>
      </w:r>
      <w:r>
        <w:rPr>
          <w:lang w:eastAsia="zh-CN"/>
        </w:rPr>
        <w:t>TaqPath</w:t>
      </w:r>
      <w:r>
        <w:rPr>
          <w:rFonts w:ascii="宋体" w:eastAsia="宋体" w:hAnsi="宋体" w:cs="宋体"/>
          <w:spacing w:val="3"/>
          <w:lang w:eastAsia="zh-CN"/>
        </w:rPr>
        <w:t>™</w:t>
      </w:r>
      <w:r>
        <w:rPr>
          <w:spacing w:val="3"/>
          <w:lang w:eastAsia="zh-CN"/>
        </w:rPr>
        <w:t>1-</w:t>
      </w:r>
      <w:r>
        <w:rPr>
          <w:lang w:eastAsia="zh-CN"/>
        </w:rPr>
        <w:t>StepMultiplexMasterMix</w:t>
      </w:r>
      <w:r>
        <w:rPr>
          <w:spacing w:val="4"/>
          <w:lang w:eastAsia="zh-CN"/>
        </w:rPr>
        <w:t>试剂盒为例。核酸扩增检测的反应体系配制见表</w:t>
      </w:r>
      <w:r>
        <w:rPr>
          <w:spacing w:val="4"/>
          <w:lang w:eastAsia="zh-CN"/>
        </w:rPr>
        <w:t xml:space="preserve"> 5</w:t>
      </w:r>
      <w:r>
        <w:rPr>
          <w:spacing w:val="4"/>
          <w:lang w:eastAsia="zh-CN"/>
        </w:rPr>
        <w:t>，反应程序见</w:t>
      </w:r>
      <w:r>
        <w:rPr>
          <w:spacing w:val="5"/>
          <w:lang w:eastAsia="zh-CN"/>
        </w:rPr>
        <w:t>表</w:t>
      </w:r>
      <w:r>
        <w:rPr>
          <w:spacing w:val="5"/>
          <w:lang w:eastAsia="zh-CN"/>
        </w:rPr>
        <w:t xml:space="preserve"> 6</w:t>
      </w:r>
      <w:r>
        <w:rPr>
          <w:spacing w:val="5"/>
          <w:lang w:eastAsia="zh-CN"/>
        </w:rPr>
        <w:t>。每次检测均需配制阳性对照和阴性对照作为实验室检测质</w:t>
      </w:r>
      <w:r>
        <w:rPr>
          <w:spacing w:val="-13"/>
          <w:lang w:eastAsia="zh-CN"/>
        </w:rPr>
        <w:t>控。</w:t>
      </w:r>
    </w:p>
    <w:p w:rsidR="00C416C2" w:rsidRDefault="002F1F81">
      <w:pPr>
        <w:pStyle w:val="a3"/>
        <w:spacing w:before="1" w:line="218" w:lineRule="auto"/>
        <w:ind w:left="1356"/>
        <w:outlineLvl w:val="3"/>
        <w:rPr>
          <w:sz w:val="28"/>
          <w:szCs w:val="28"/>
          <w:lang w:eastAsia="zh-CN"/>
        </w:rPr>
      </w:pPr>
      <w:r>
        <w:rPr>
          <w:spacing w:val="-6"/>
          <w:sz w:val="28"/>
          <w:szCs w:val="28"/>
          <w:lang w:eastAsia="zh-CN"/>
        </w:rPr>
        <w:t>表</w:t>
      </w:r>
      <w:r>
        <w:rPr>
          <w:spacing w:val="-6"/>
          <w:sz w:val="28"/>
          <w:szCs w:val="28"/>
          <w:lang w:eastAsia="zh-CN"/>
        </w:rPr>
        <w:t xml:space="preserve">5 </w:t>
      </w:r>
      <w:r>
        <w:rPr>
          <w:spacing w:val="-6"/>
          <w:sz w:val="28"/>
          <w:szCs w:val="28"/>
          <w:lang w:eastAsia="zh-CN"/>
        </w:rPr>
        <w:t>尼帕病毒实时荧光定量</w:t>
      </w:r>
      <w:r>
        <w:rPr>
          <w:spacing w:val="-6"/>
          <w:sz w:val="28"/>
          <w:szCs w:val="28"/>
          <w:lang w:eastAsia="zh-CN"/>
        </w:rPr>
        <w:t>RT-PCR</w:t>
      </w:r>
      <w:r>
        <w:rPr>
          <w:spacing w:val="-6"/>
          <w:sz w:val="28"/>
          <w:szCs w:val="28"/>
          <w:lang w:eastAsia="zh-CN"/>
        </w:rPr>
        <w:t>反应体系（</w:t>
      </w:r>
      <w:r>
        <w:rPr>
          <w:spacing w:val="-6"/>
          <w:sz w:val="28"/>
          <w:szCs w:val="28"/>
          <w:lang w:eastAsia="zh-CN"/>
        </w:rPr>
        <w:t>2</w:t>
      </w:r>
      <w:r>
        <w:rPr>
          <w:spacing w:val="-6"/>
          <w:sz w:val="28"/>
          <w:szCs w:val="28"/>
          <w:lang w:eastAsia="zh-CN"/>
        </w:rPr>
        <w:t>）</w:t>
      </w:r>
    </w:p>
    <w:p w:rsidR="00C416C2" w:rsidRDefault="00C416C2">
      <w:pPr>
        <w:spacing w:line="176" w:lineRule="exact"/>
        <w:rPr>
          <w:lang w:eastAsia="zh-CN"/>
        </w:rPr>
      </w:pPr>
    </w:p>
    <w:tbl>
      <w:tblPr>
        <w:tblStyle w:val="TableNormal"/>
        <w:tblW w:w="7244" w:type="dxa"/>
        <w:tblInd w:w="77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3842"/>
        <w:gridCol w:w="1895"/>
        <w:gridCol w:w="1507"/>
      </w:tblGrid>
      <w:tr w:rsidR="00C416C2">
        <w:trPr>
          <w:trHeight w:val="225"/>
        </w:trPr>
        <w:tc>
          <w:tcPr>
            <w:tcW w:w="3842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192" w:lineRule="auto"/>
              <w:ind w:left="165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试剂类型</w:t>
            </w:r>
          </w:p>
        </w:tc>
        <w:tc>
          <w:tcPr>
            <w:tcW w:w="1895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192" w:lineRule="auto"/>
              <w:ind w:left="66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18"/>
                <w:szCs w:val="18"/>
              </w:rPr>
              <w:t>工作浓度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192" w:lineRule="auto"/>
              <w:ind w:left="57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体积</w:t>
            </w:r>
          </w:p>
        </w:tc>
      </w:tr>
      <w:tr w:rsidR="00C416C2">
        <w:trPr>
          <w:trHeight w:val="225"/>
        </w:trPr>
        <w:tc>
          <w:tcPr>
            <w:tcW w:w="3842" w:type="dxa"/>
            <w:tcBorders>
              <w:top w:val="single" w:sz="2" w:space="0" w:color="000000"/>
            </w:tcBorders>
          </w:tcPr>
          <w:p w:rsidR="00C416C2" w:rsidRDefault="002F1F81">
            <w:pPr>
              <w:spacing w:before="38" w:line="193" w:lineRule="auto"/>
              <w:ind w:lef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4×TaqPath™1-Step Multiplex Master Mix</w:t>
            </w:r>
          </w:p>
        </w:tc>
        <w:tc>
          <w:tcPr>
            <w:tcW w:w="1895" w:type="dxa"/>
            <w:tcBorders>
              <w:top w:val="single" w:sz="2" w:space="0" w:color="000000"/>
            </w:tcBorders>
          </w:tcPr>
          <w:p w:rsidR="00C416C2" w:rsidRDefault="002F1F81">
            <w:pPr>
              <w:spacing w:before="40" w:line="202" w:lineRule="auto"/>
              <w:ind w:left="9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>4×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:rsidR="00C416C2" w:rsidRDefault="002F1F81">
            <w:pPr>
              <w:spacing w:before="40" w:line="190" w:lineRule="auto"/>
              <w:ind w:left="10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5µL</w:t>
            </w:r>
          </w:p>
        </w:tc>
      </w:tr>
      <w:tr w:rsidR="00C416C2">
        <w:trPr>
          <w:trHeight w:val="221"/>
        </w:trPr>
        <w:tc>
          <w:tcPr>
            <w:tcW w:w="3842" w:type="dxa"/>
          </w:tcPr>
          <w:p w:rsidR="00C416C2" w:rsidRDefault="002F1F81">
            <w:pPr>
              <w:spacing w:before="16" w:line="199" w:lineRule="auto"/>
              <w:ind w:left="13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上游引物</w:t>
            </w:r>
          </w:p>
        </w:tc>
        <w:tc>
          <w:tcPr>
            <w:tcW w:w="1895" w:type="dxa"/>
          </w:tcPr>
          <w:p w:rsidR="00C416C2" w:rsidRDefault="002F1F81">
            <w:pPr>
              <w:spacing w:before="31" w:line="190" w:lineRule="auto"/>
              <w:ind w:left="7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10µM</w:t>
            </w:r>
          </w:p>
        </w:tc>
        <w:tc>
          <w:tcPr>
            <w:tcW w:w="1507" w:type="dxa"/>
          </w:tcPr>
          <w:p w:rsidR="00C416C2" w:rsidRDefault="002F1F81">
            <w:pPr>
              <w:spacing w:before="31" w:line="190" w:lineRule="auto"/>
              <w:ind w:left="10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1µL</w:t>
            </w:r>
          </w:p>
        </w:tc>
      </w:tr>
      <w:tr w:rsidR="00C416C2">
        <w:trPr>
          <w:trHeight w:val="227"/>
        </w:trPr>
        <w:tc>
          <w:tcPr>
            <w:tcW w:w="3842" w:type="dxa"/>
          </w:tcPr>
          <w:p w:rsidR="00C416C2" w:rsidRDefault="002F1F81">
            <w:pPr>
              <w:spacing w:before="23" w:line="198" w:lineRule="auto"/>
              <w:ind w:left="1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下游引物</w:t>
            </w:r>
          </w:p>
        </w:tc>
        <w:tc>
          <w:tcPr>
            <w:tcW w:w="1895" w:type="dxa"/>
          </w:tcPr>
          <w:p w:rsidR="00C416C2" w:rsidRDefault="002F1F81">
            <w:pPr>
              <w:spacing w:before="38" w:line="190" w:lineRule="auto"/>
              <w:ind w:left="7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10µM</w:t>
            </w:r>
          </w:p>
        </w:tc>
        <w:tc>
          <w:tcPr>
            <w:tcW w:w="1507" w:type="dxa"/>
          </w:tcPr>
          <w:p w:rsidR="00C416C2" w:rsidRDefault="002F1F81">
            <w:pPr>
              <w:spacing w:before="38" w:line="190" w:lineRule="auto"/>
              <w:ind w:left="10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1µL</w:t>
            </w:r>
          </w:p>
        </w:tc>
      </w:tr>
      <w:tr w:rsidR="00C416C2">
        <w:trPr>
          <w:trHeight w:val="225"/>
        </w:trPr>
        <w:tc>
          <w:tcPr>
            <w:tcW w:w="3842" w:type="dxa"/>
          </w:tcPr>
          <w:p w:rsidR="00C416C2" w:rsidRDefault="002F1F81">
            <w:pPr>
              <w:spacing w:before="21" w:line="198" w:lineRule="auto"/>
              <w:ind w:left="12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探针</w:t>
            </w:r>
          </w:p>
        </w:tc>
        <w:tc>
          <w:tcPr>
            <w:tcW w:w="1895" w:type="dxa"/>
          </w:tcPr>
          <w:p w:rsidR="00C416C2" w:rsidRDefault="002F1F81">
            <w:pPr>
              <w:spacing w:before="37" w:line="190" w:lineRule="auto"/>
              <w:ind w:left="8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5µM</w:t>
            </w:r>
          </w:p>
        </w:tc>
        <w:tc>
          <w:tcPr>
            <w:tcW w:w="1507" w:type="dxa"/>
          </w:tcPr>
          <w:p w:rsidR="00C416C2" w:rsidRDefault="002F1F81">
            <w:pPr>
              <w:spacing w:before="37" w:line="190" w:lineRule="auto"/>
              <w:ind w:left="10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1µL</w:t>
            </w:r>
          </w:p>
        </w:tc>
      </w:tr>
      <w:tr w:rsidR="00C416C2">
        <w:trPr>
          <w:trHeight w:val="233"/>
        </w:trPr>
        <w:tc>
          <w:tcPr>
            <w:tcW w:w="3842" w:type="dxa"/>
          </w:tcPr>
          <w:p w:rsidR="00C416C2" w:rsidRDefault="002F1F81">
            <w:pPr>
              <w:spacing w:before="25" w:line="203" w:lineRule="auto"/>
              <w:ind w:left="130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  <w:lang w:eastAsia="zh-CN"/>
              </w:rPr>
              <w:t>待测样本核酸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  <w:lang w:eastAsia="zh-CN"/>
              </w:rPr>
              <w:t>阳性对照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  <w:lang w:eastAsia="zh-CN"/>
              </w:rPr>
              <w:t>阴性对照</w:t>
            </w:r>
          </w:p>
        </w:tc>
        <w:tc>
          <w:tcPr>
            <w:tcW w:w="1895" w:type="dxa"/>
          </w:tcPr>
          <w:p w:rsidR="00C416C2" w:rsidRDefault="002F1F81">
            <w:pPr>
              <w:spacing w:before="118" w:line="86" w:lineRule="exact"/>
              <w:ind w:left="8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-5"/>
                <w:sz w:val="18"/>
                <w:szCs w:val="18"/>
              </w:rPr>
              <w:t>------</w:t>
            </w:r>
          </w:p>
        </w:tc>
        <w:tc>
          <w:tcPr>
            <w:tcW w:w="1507" w:type="dxa"/>
          </w:tcPr>
          <w:p w:rsidR="00C416C2" w:rsidRDefault="002F1F81">
            <w:pPr>
              <w:spacing w:before="25" w:line="203" w:lineRule="auto"/>
              <w:ind w:left="8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5µL</w:t>
            </w:r>
          </w:p>
        </w:tc>
      </w:tr>
      <w:tr w:rsidR="00C416C2">
        <w:trPr>
          <w:trHeight w:val="223"/>
        </w:trPr>
        <w:tc>
          <w:tcPr>
            <w:tcW w:w="3842" w:type="dxa"/>
            <w:tcBorders>
              <w:bottom w:val="single" w:sz="2" w:space="0" w:color="000000"/>
            </w:tcBorders>
          </w:tcPr>
          <w:p w:rsidR="00C416C2" w:rsidRDefault="002F1F81">
            <w:pPr>
              <w:spacing w:before="17" w:line="200" w:lineRule="auto"/>
              <w:ind w:left="13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无核酶水</w:t>
            </w:r>
          </w:p>
        </w:tc>
        <w:tc>
          <w:tcPr>
            <w:tcW w:w="1895" w:type="dxa"/>
            <w:tcBorders>
              <w:bottom w:val="single" w:sz="2" w:space="0" w:color="000000"/>
            </w:tcBorders>
          </w:tcPr>
          <w:p w:rsidR="00C416C2" w:rsidRDefault="002F1F81">
            <w:pPr>
              <w:spacing w:before="111" w:line="85" w:lineRule="exact"/>
              <w:ind w:left="8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-5"/>
                <w:sz w:val="18"/>
                <w:szCs w:val="18"/>
              </w:rPr>
              <w:t>------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:rsidR="00C416C2" w:rsidRDefault="002F1F81">
            <w:pPr>
              <w:spacing w:before="17" w:line="200" w:lineRule="auto"/>
              <w:ind w:left="5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补至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20µL</w:t>
            </w:r>
          </w:p>
        </w:tc>
      </w:tr>
      <w:tr w:rsidR="00C416C2">
        <w:trPr>
          <w:trHeight w:val="227"/>
        </w:trPr>
        <w:tc>
          <w:tcPr>
            <w:tcW w:w="3842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194" w:lineRule="auto"/>
              <w:ind w:left="13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总体积</w:t>
            </w:r>
          </w:p>
        </w:tc>
        <w:tc>
          <w:tcPr>
            <w:tcW w:w="1895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C416C2">
            <w:pPr>
              <w:spacing w:line="216" w:lineRule="exact"/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42" w:line="190" w:lineRule="auto"/>
              <w:ind w:left="9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20µL</w:t>
            </w:r>
          </w:p>
        </w:tc>
      </w:tr>
    </w:tbl>
    <w:p w:rsidR="00C416C2" w:rsidRDefault="00C416C2"/>
    <w:p w:rsidR="00C416C2" w:rsidRDefault="00C416C2">
      <w:pPr>
        <w:sectPr w:rsidR="00C416C2">
          <w:footerReference w:type="default" r:id="rId30"/>
          <w:pgSz w:w="11907" w:h="16839"/>
          <w:pgMar w:top="1431" w:right="1470" w:bottom="1513" w:left="1604" w:header="0" w:footer="1148" w:gutter="0"/>
          <w:cols w:space="720"/>
        </w:sectPr>
      </w:pPr>
    </w:p>
    <w:p w:rsidR="00C416C2" w:rsidRDefault="002F1F81">
      <w:pPr>
        <w:pStyle w:val="a3"/>
        <w:spacing w:before="91" w:line="219" w:lineRule="auto"/>
        <w:ind w:left="1354"/>
        <w:outlineLvl w:val="3"/>
        <w:rPr>
          <w:sz w:val="28"/>
          <w:szCs w:val="28"/>
          <w:lang w:eastAsia="zh-CN"/>
        </w:rPr>
      </w:pPr>
      <w:r>
        <w:rPr>
          <w:spacing w:val="-5"/>
          <w:sz w:val="28"/>
          <w:szCs w:val="28"/>
          <w:lang w:eastAsia="zh-CN"/>
        </w:rPr>
        <w:lastRenderedPageBreak/>
        <w:t>表</w:t>
      </w:r>
      <w:r>
        <w:rPr>
          <w:spacing w:val="-5"/>
          <w:sz w:val="28"/>
          <w:szCs w:val="28"/>
          <w:lang w:eastAsia="zh-CN"/>
        </w:rPr>
        <w:t xml:space="preserve">6 </w:t>
      </w:r>
      <w:r>
        <w:rPr>
          <w:spacing w:val="-5"/>
          <w:sz w:val="28"/>
          <w:szCs w:val="28"/>
          <w:lang w:eastAsia="zh-CN"/>
        </w:rPr>
        <w:t>尼帕病毒实时荧光定量</w:t>
      </w:r>
      <w:r>
        <w:rPr>
          <w:spacing w:val="-5"/>
          <w:sz w:val="28"/>
          <w:szCs w:val="28"/>
          <w:lang w:eastAsia="zh-CN"/>
        </w:rPr>
        <w:t>RT-PCR</w:t>
      </w:r>
      <w:r>
        <w:rPr>
          <w:spacing w:val="-5"/>
          <w:sz w:val="28"/>
          <w:szCs w:val="28"/>
          <w:lang w:eastAsia="zh-CN"/>
        </w:rPr>
        <w:t>反应</w:t>
      </w:r>
      <w:r>
        <w:rPr>
          <w:spacing w:val="-6"/>
          <w:sz w:val="28"/>
          <w:szCs w:val="28"/>
          <w:lang w:eastAsia="zh-CN"/>
        </w:rPr>
        <w:t>程序（</w:t>
      </w:r>
      <w:r>
        <w:rPr>
          <w:spacing w:val="-6"/>
          <w:sz w:val="28"/>
          <w:szCs w:val="28"/>
          <w:lang w:eastAsia="zh-CN"/>
        </w:rPr>
        <w:t>2</w:t>
      </w:r>
      <w:r>
        <w:rPr>
          <w:spacing w:val="-6"/>
          <w:sz w:val="28"/>
          <w:szCs w:val="28"/>
          <w:lang w:eastAsia="zh-CN"/>
        </w:rPr>
        <w:t>）</w:t>
      </w:r>
    </w:p>
    <w:p w:rsidR="00C416C2" w:rsidRDefault="00C416C2">
      <w:pPr>
        <w:spacing w:line="176" w:lineRule="exact"/>
        <w:rPr>
          <w:lang w:eastAsia="zh-CN"/>
        </w:rPr>
      </w:pPr>
    </w:p>
    <w:tbl>
      <w:tblPr>
        <w:tblStyle w:val="TableNormal"/>
        <w:tblW w:w="6949" w:type="dxa"/>
        <w:tblInd w:w="92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3002"/>
        <w:gridCol w:w="2918"/>
        <w:gridCol w:w="1029"/>
      </w:tblGrid>
      <w:tr w:rsidR="00C416C2">
        <w:trPr>
          <w:trHeight w:val="282"/>
        </w:trPr>
        <w:tc>
          <w:tcPr>
            <w:tcW w:w="3002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220" w:lineRule="auto"/>
              <w:ind w:left="132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步骤</w:t>
            </w:r>
          </w:p>
        </w:tc>
        <w:tc>
          <w:tcPr>
            <w:tcW w:w="2918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220" w:lineRule="auto"/>
              <w:ind w:left="11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反应条件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" w:line="220" w:lineRule="auto"/>
              <w:ind w:left="3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循环数</w:t>
            </w:r>
          </w:p>
        </w:tc>
      </w:tr>
      <w:tr w:rsidR="00C416C2">
        <w:trPr>
          <w:trHeight w:val="845"/>
        </w:trPr>
        <w:tc>
          <w:tcPr>
            <w:tcW w:w="3002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95" w:line="234" w:lineRule="auto"/>
              <w:ind w:left="9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1.  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反转录阶段</w:t>
            </w:r>
          </w:p>
          <w:p w:rsidR="00C416C2" w:rsidRDefault="002F1F81">
            <w:pPr>
              <w:spacing w:before="121" w:line="213" w:lineRule="auto"/>
              <w:ind w:left="54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Reverse Transcription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）</w:t>
            </w:r>
          </w:p>
        </w:tc>
        <w:tc>
          <w:tcPr>
            <w:tcW w:w="2918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4" w:line="277" w:lineRule="auto"/>
              <w:ind w:left="989" w:right="833" w:firstLine="40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25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</w:rPr>
              <w:t>℃,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2 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</w:rPr>
              <w:t>分钟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>50</w:t>
            </w:r>
            <w:r>
              <w:rPr>
                <w:rFonts w:ascii="宋体" w:eastAsia="宋体" w:hAnsi="宋体" w:cs="宋体"/>
                <w:spacing w:val="-12"/>
                <w:sz w:val="18"/>
                <w:szCs w:val="18"/>
              </w:rPr>
              <w:t>℃,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>10</w:t>
            </w:r>
            <w:r>
              <w:rPr>
                <w:rFonts w:ascii="宋体" w:eastAsia="宋体" w:hAnsi="宋体" w:cs="宋体"/>
                <w:spacing w:val="-12"/>
                <w:sz w:val="18"/>
                <w:szCs w:val="18"/>
              </w:rPr>
              <w:t>分钟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95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℃,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2 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分钟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70" w:line="220" w:lineRule="auto"/>
              <w:ind w:left="34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无循环</w:t>
            </w:r>
          </w:p>
        </w:tc>
      </w:tr>
      <w:tr w:rsidR="00C416C2">
        <w:trPr>
          <w:trHeight w:val="567"/>
        </w:trPr>
        <w:tc>
          <w:tcPr>
            <w:tcW w:w="3002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8" w:line="234" w:lineRule="auto"/>
              <w:ind w:left="103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2.  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扩增阶段</w:t>
            </w:r>
          </w:p>
          <w:p w:rsidR="00C416C2" w:rsidRDefault="002F1F81">
            <w:pPr>
              <w:spacing w:before="122" w:line="183" w:lineRule="auto"/>
              <w:ind w:left="35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Polymerase Chain Reaction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）</w:t>
            </w:r>
          </w:p>
        </w:tc>
        <w:tc>
          <w:tcPr>
            <w:tcW w:w="2918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28" w:line="230" w:lineRule="auto"/>
              <w:ind w:left="1076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zh-CN"/>
              </w:rPr>
              <w:t>95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  <w:lang w:eastAsia="zh-CN"/>
              </w:rPr>
              <w:t>℃,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zh-CN"/>
              </w:rPr>
              <w:t xml:space="preserve">15 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  <w:lang w:eastAsia="zh-CN"/>
              </w:rPr>
              <w:t>秒</w:t>
            </w:r>
          </w:p>
          <w:p w:rsidR="00C416C2" w:rsidRDefault="002F1F81">
            <w:pPr>
              <w:spacing w:before="49" w:line="230" w:lineRule="auto"/>
              <w:ind w:left="459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zh-CN"/>
              </w:rPr>
              <w:t>60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  <w:lang w:eastAsia="zh-CN"/>
              </w:rPr>
              <w:t>℃,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zh-CN"/>
              </w:rPr>
              <w:t xml:space="preserve">60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  <w:lang w:eastAsia="zh-CN"/>
              </w:rPr>
              <w:t>秒，读取荧光信号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:rsidR="00C416C2" w:rsidRDefault="002F1F81">
            <w:pPr>
              <w:spacing w:before="131" w:line="233" w:lineRule="auto"/>
              <w:ind w:left="3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40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循环</w:t>
            </w:r>
          </w:p>
        </w:tc>
      </w:tr>
    </w:tbl>
    <w:p w:rsidR="00C416C2" w:rsidRDefault="002F1F81">
      <w:pPr>
        <w:pStyle w:val="a3"/>
        <w:spacing w:before="174" w:line="221" w:lineRule="auto"/>
        <w:ind w:left="638"/>
      </w:pPr>
      <w:r>
        <w:rPr>
          <w:spacing w:val="2"/>
        </w:rPr>
        <w:t xml:space="preserve">5.3 </w:t>
      </w:r>
      <w:r>
        <w:rPr>
          <w:spacing w:val="2"/>
        </w:rPr>
        <w:t>检测结果判读。</w:t>
      </w:r>
    </w:p>
    <w:p w:rsidR="00C416C2" w:rsidRDefault="002F1F81">
      <w:pPr>
        <w:pStyle w:val="a3"/>
        <w:spacing w:before="192" w:line="333" w:lineRule="auto"/>
        <w:ind w:right="85" w:firstLine="640"/>
        <w:rPr>
          <w:lang w:eastAsia="zh-CN"/>
        </w:rPr>
      </w:pPr>
      <w:r>
        <w:rPr>
          <w:spacing w:val="5"/>
          <w:lang w:eastAsia="zh-CN"/>
        </w:rPr>
        <w:t>尼帕病毒核酸实时荧光定量</w:t>
      </w:r>
      <w:r>
        <w:rPr>
          <w:spacing w:val="5"/>
          <w:lang w:eastAsia="zh-CN"/>
        </w:rPr>
        <w:t xml:space="preserve"> </w:t>
      </w:r>
      <w:r>
        <w:rPr>
          <w:lang w:eastAsia="zh-CN"/>
        </w:rPr>
        <w:t>RT</w:t>
      </w:r>
      <w:r>
        <w:rPr>
          <w:spacing w:val="5"/>
          <w:lang w:eastAsia="zh-CN"/>
        </w:rPr>
        <w:t>-</w:t>
      </w:r>
      <w:r>
        <w:rPr>
          <w:lang w:eastAsia="zh-CN"/>
        </w:rPr>
        <w:t>PCR</w:t>
      </w:r>
      <w:r>
        <w:rPr>
          <w:spacing w:val="5"/>
          <w:lang w:eastAsia="zh-CN"/>
        </w:rPr>
        <w:t xml:space="preserve"> </w:t>
      </w:r>
      <w:r>
        <w:rPr>
          <w:spacing w:val="5"/>
          <w:lang w:eastAsia="zh-CN"/>
        </w:rPr>
        <w:t>方法实验室检测有</w:t>
      </w:r>
      <w:r>
        <w:rPr>
          <w:spacing w:val="4"/>
          <w:lang w:eastAsia="zh-CN"/>
        </w:rPr>
        <w:t>效性判读条件</w:t>
      </w:r>
      <w:r>
        <w:rPr>
          <w:spacing w:val="-39"/>
          <w:lang w:eastAsia="zh-CN"/>
        </w:rPr>
        <w:t>：（</w:t>
      </w:r>
      <w:r>
        <w:rPr>
          <w:spacing w:val="4"/>
          <w:lang w:eastAsia="zh-CN"/>
        </w:rPr>
        <w:t>1</w:t>
      </w:r>
      <w:r>
        <w:rPr>
          <w:spacing w:val="4"/>
          <w:lang w:eastAsia="zh-CN"/>
        </w:rPr>
        <w:t>）阳性对照</w:t>
      </w:r>
      <w:r>
        <w:rPr>
          <w:lang w:eastAsia="zh-CN"/>
        </w:rPr>
        <w:t>Ct</w:t>
      </w:r>
      <w:r>
        <w:rPr>
          <w:spacing w:val="4"/>
          <w:lang w:eastAsia="zh-CN"/>
        </w:rPr>
        <w:t>值</w:t>
      </w:r>
      <w:r>
        <w:rPr>
          <w:spacing w:val="4"/>
          <w:lang w:eastAsia="zh-CN"/>
        </w:rPr>
        <w:t>&lt;35</w:t>
      </w:r>
      <w:r>
        <w:rPr>
          <w:spacing w:val="-39"/>
          <w:lang w:eastAsia="zh-CN"/>
        </w:rPr>
        <w:t>；（</w:t>
      </w:r>
      <w:r>
        <w:rPr>
          <w:spacing w:val="4"/>
          <w:lang w:eastAsia="zh-CN"/>
        </w:rPr>
        <w:t>2</w:t>
      </w:r>
      <w:r>
        <w:rPr>
          <w:spacing w:val="4"/>
          <w:lang w:eastAsia="zh-CN"/>
        </w:rPr>
        <w:t>）阴性对照无</w:t>
      </w:r>
      <w:r>
        <w:rPr>
          <w:lang w:eastAsia="zh-CN"/>
        </w:rPr>
        <w:t>Ct</w:t>
      </w:r>
      <w:r>
        <w:rPr>
          <w:spacing w:val="3"/>
          <w:lang w:eastAsia="zh-CN"/>
        </w:rPr>
        <w:t>值（无</w:t>
      </w:r>
      <w:r>
        <w:rPr>
          <w:spacing w:val="5"/>
          <w:lang w:eastAsia="zh-CN"/>
        </w:rPr>
        <w:t>扩增曲线）。同时满足上述两个条件，实验室检测结果有效；上</w:t>
      </w:r>
      <w:r>
        <w:rPr>
          <w:spacing w:val="4"/>
          <w:lang w:eastAsia="zh-CN"/>
        </w:rPr>
        <w:t>述任一条件不满足，实验室检测结果无效。</w:t>
      </w:r>
    </w:p>
    <w:p w:rsidR="00C416C2" w:rsidRDefault="002F1F81">
      <w:pPr>
        <w:pStyle w:val="a3"/>
        <w:spacing w:before="3" w:line="333" w:lineRule="auto"/>
        <w:ind w:firstLine="642"/>
        <w:jc w:val="both"/>
        <w:rPr>
          <w:lang w:eastAsia="zh-CN"/>
        </w:rPr>
      </w:pPr>
      <w:r>
        <w:rPr>
          <w:spacing w:val="-1"/>
          <w:lang w:eastAsia="zh-CN"/>
        </w:rPr>
        <w:t>待测标本核酸实验室检测结果判读</w:t>
      </w:r>
      <w:r>
        <w:rPr>
          <w:spacing w:val="-73"/>
          <w:w w:val="83"/>
          <w:lang w:eastAsia="zh-CN"/>
        </w:rPr>
        <w:t>：（</w:t>
      </w:r>
      <w:r>
        <w:rPr>
          <w:spacing w:val="-1"/>
          <w:lang w:eastAsia="zh-CN"/>
        </w:rPr>
        <w:t>1</w:t>
      </w:r>
      <w:r>
        <w:rPr>
          <w:spacing w:val="-1"/>
          <w:lang w:eastAsia="zh-CN"/>
        </w:rPr>
        <w:t>）待测标本</w:t>
      </w:r>
      <w:r>
        <w:rPr>
          <w:spacing w:val="-1"/>
          <w:lang w:eastAsia="zh-CN"/>
        </w:rPr>
        <w:t>Ct</w:t>
      </w:r>
      <w:r>
        <w:rPr>
          <w:spacing w:val="-1"/>
          <w:lang w:eastAsia="zh-CN"/>
        </w:rPr>
        <w:t>值</w:t>
      </w:r>
      <w:r>
        <w:rPr>
          <w:spacing w:val="-1"/>
          <w:lang w:eastAsia="zh-CN"/>
        </w:rPr>
        <w:t>&lt;3</w:t>
      </w:r>
      <w:r>
        <w:rPr>
          <w:spacing w:val="-2"/>
          <w:lang w:eastAsia="zh-CN"/>
        </w:rPr>
        <w:t>5</w:t>
      </w:r>
      <w:r>
        <w:rPr>
          <w:spacing w:val="-2"/>
          <w:lang w:eastAsia="zh-CN"/>
        </w:rPr>
        <w:t>，</w:t>
      </w:r>
      <w:r>
        <w:rPr>
          <w:spacing w:val="3"/>
          <w:lang w:eastAsia="zh-CN"/>
        </w:rPr>
        <w:t>标本为尼帕病毒阳性</w:t>
      </w:r>
      <w:r>
        <w:rPr>
          <w:spacing w:val="-56"/>
          <w:lang w:eastAsia="zh-CN"/>
        </w:rPr>
        <w:t>；（</w:t>
      </w:r>
      <w:r>
        <w:rPr>
          <w:spacing w:val="3"/>
          <w:lang w:eastAsia="zh-CN"/>
        </w:rPr>
        <w:t>2</w:t>
      </w:r>
      <w:r>
        <w:rPr>
          <w:spacing w:val="3"/>
          <w:lang w:eastAsia="zh-CN"/>
        </w:rPr>
        <w:t>）待测标本</w:t>
      </w:r>
      <w:r>
        <w:rPr>
          <w:lang w:eastAsia="zh-CN"/>
        </w:rPr>
        <w:t>Ct</w:t>
      </w:r>
      <w:r>
        <w:rPr>
          <w:spacing w:val="3"/>
          <w:lang w:eastAsia="zh-CN"/>
        </w:rPr>
        <w:t>值</w:t>
      </w:r>
      <w:r>
        <w:rPr>
          <w:spacing w:val="3"/>
          <w:lang w:eastAsia="zh-CN"/>
        </w:rPr>
        <w:t>&gt;38</w:t>
      </w:r>
      <w:r>
        <w:rPr>
          <w:spacing w:val="3"/>
          <w:lang w:eastAsia="zh-CN"/>
        </w:rPr>
        <w:t>，标本为尼</w:t>
      </w:r>
      <w:r>
        <w:rPr>
          <w:spacing w:val="2"/>
          <w:lang w:eastAsia="zh-CN"/>
        </w:rPr>
        <w:t>帕病毒</w:t>
      </w:r>
      <w:r>
        <w:rPr>
          <w:spacing w:val="4"/>
          <w:lang w:eastAsia="zh-CN"/>
        </w:rPr>
        <w:t>阴性</w:t>
      </w:r>
      <w:r>
        <w:rPr>
          <w:spacing w:val="-18"/>
          <w:lang w:eastAsia="zh-CN"/>
        </w:rPr>
        <w:t>；（</w:t>
      </w:r>
      <w:r>
        <w:rPr>
          <w:spacing w:val="4"/>
          <w:lang w:eastAsia="zh-CN"/>
        </w:rPr>
        <w:t>3</w:t>
      </w:r>
      <w:r>
        <w:rPr>
          <w:spacing w:val="4"/>
          <w:lang w:eastAsia="zh-CN"/>
        </w:rPr>
        <w:t>）待测标本</w:t>
      </w:r>
      <w:r>
        <w:rPr>
          <w:lang w:eastAsia="zh-CN"/>
        </w:rPr>
        <w:t>Ct</w:t>
      </w:r>
      <w:r>
        <w:rPr>
          <w:spacing w:val="4"/>
          <w:lang w:eastAsia="zh-CN"/>
        </w:rPr>
        <w:t>值</w:t>
      </w:r>
      <w:r>
        <w:rPr>
          <w:spacing w:val="4"/>
          <w:lang w:eastAsia="zh-CN"/>
        </w:rPr>
        <w:t>≥35</w:t>
      </w:r>
      <w:r>
        <w:rPr>
          <w:spacing w:val="4"/>
          <w:lang w:eastAsia="zh-CN"/>
        </w:rPr>
        <w:t>且</w:t>
      </w:r>
      <w:r>
        <w:rPr>
          <w:lang w:eastAsia="zh-CN"/>
        </w:rPr>
        <w:t>Ct</w:t>
      </w:r>
      <w:r>
        <w:rPr>
          <w:spacing w:val="4"/>
          <w:lang w:eastAsia="zh-CN"/>
        </w:rPr>
        <w:t>值</w:t>
      </w:r>
      <w:r>
        <w:rPr>
          <w:spacing w:val="4"/>
          <w:lang w:eastAsia="zh-CN"/>
        </w:rPr>
        <w:t>≤38</w:t>
      </w:r>
      <w:r>
        <w:rPr>
          <w:spacing w:val="4"/>
          <w:lang w:eastAsia="zh-CN"/>
        </w:rPr>
        <w:t>，标本需要再次提</w:t>
      </w:r>
      <w:r>
        <w:rPr>
          <w:spacing w:val="3"/>
          <w:lang w:eastAsia="zh-CN"/>
        </w:rPr>
        <w:t>取核酸进行复核检测。</w:t>
      </w:r>
    </w:p>
    <w:p w:rsidR="00C416C2" w:rsidRDefault="002F1F81">
      <w:pPr>
        <w:spacing w:before="19" w:line="213" w:lineRule="auto"/>
        <w:ind w:left="663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1"/>
          <w:sz w:val="31"/>
          <w:szCs w:val="31"/>
          <w:lang w:eastAsia="zh-CN"/>
        </w:rPr>
        <w:t>（二）血清学检测方法</w:t>
      </w:r>
    </w:p>
    <w:p w:rsidR="00C416C2" w:rsidRDefault="002F1F81">
      <w:pPr>
        <w:pStyle w:val="a3"/>
        <w:spacing w:before="142" w:line="333" w:lineRule="auto"/>
        <w:ind w:left="3" w:right="84" w:firstLine="638"/>
        <w:jc w:val="both"/>
        <w:rPr>
          <w:lang w:eastAsia="zh-CN"/>
        </w:rPr>
      </w:pPr>
      <w:r>
        <w:rPr>
          <w:spacing w:val="17"/>
          <w:lang w:eastAsia="zh-CN"/>
        </w:rPr>
        <w:t>尼帕病毒可与亨尼帕毒属其它病毒如亨德拉病毒产生血清</w:t>
      </w:r>
      <w:r>
        <w:rPr>
          <w:spacing w:val="5"/>
          <w:lang w:eastAsia="zh-CN"/>
        </w:rPr>
        <w:t>学交叉反应，血清学检测易产生假阳性。目前尚无商业化血清学</w:t>
      </w:r>
      <w:r>
        <w:rPr>
          <w:spacing w:val="1"/>
          <w:lang w:eastAsia="zh-CN"/>
        </w:rPr>
        <w:t>检测试剂盒。</w:t>
      </w:r>
    </w:p>
    <w:p w:rsidR="00C416C2" w:rsidRDefault="002F1F81">
      <w:pPr>
        <w:spacing w:before="22" w:line="213" w:lineRule="auto"/>
        <w:ind w:left="663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5"/>
          <w:sz w:val="31"/>
          <w:szCs w:val="31"/>
          <w:lang w:eastAsia="zh-CN"/>
        </w:rPr>
        <w:t>（三）病毒分离</w:t>
      </w:r>
    </w:p>
    <w:p w:rsidR="00C416C2" w:rsidRDefault="002F1F81">
      <w:pPr>
        <w:pStyle w:val="a3"/>
        <w:spacing w:before="139" w:line="333" w:lineRule="auto"/>
        <w:ind w:left="7" w:right="89" w:firstLine="635"/>
        <w:rPr>
          <w:lang w:eastAsia="zh-CN"/>
        </w:rPr>
      </w:pPr>
      <w:r>
        <w:rPr>
          <w:spacing w:val="4"/>
          <w:lang w:eastAsia="zh-CN"/>
        </w:rPr>
        <w:t>病毒核酸阳性的标本进行病毒分离。分离出尼帕病毒是本病</w:t>
      </w:r>
      <w:r>
        <w:rPr>
          <w:spacing w:val="2"/>
          <w:lang w:eastAsia="zh-CN"/>
        </w:rPr>
        <w:t>感染的确证性指标。</w:t>
      </w:r>
    </w:p>
    <w:p w:rsidR="00C416C2" w:rsidRDefault="002F1F81">
      <w:pPr>
        <w:pStyle w:val="a3"/>
        <w:spacing w:before="4" w:line="333" w:lineRule="auto"/>
        <w:ind w:left="2" w:right="84" w:firstLine="644"/>
        <w:rPr>
          <w:lang w:eastAsia="zh-CN"/>
        </w:rPr>
      </w:pPr>
      <w:r>
        <w:rPr>
          <w:spacing w:val="17"/>
          <w:lang w:eastAsia="zh-CN"/>
        </w:rPr>
        <w:t>可用于尼帕病毒分离的标本包括且不限于病人血清、脑脊</w:t>
      </w:r>
      <w:r>
        <w:rPr>
          <w:spacing w:val="5"/>
          <w:lang w:eastAsia="zh-CN"/>
        </w:rPr>
        <w:t>液、鼻拭子、咽拭子、尿液、脑组织和病猪的肺</w:t>
      </w:r>
      <w:r>
        <w:rPr>
          <w:spacing w:val="4"/>
          <w:lang w:eastAsia="zh-CN"/>
        </w:rPr>
        <w:t>、肾等组织。</w:t>
      </w:r>
    </w:p>
    <w:p w:rsidR="00C416C2" w:rsidRDefault="00C416C2">
      <w:pPr>
        <w:spacing w:line="333" w:lineRule="auto"/>
        <w:rPr>
          <w:lang w:eastAsia="zh-CN"/>
        </w:rPr>
        <w:sectPr w:rsidR="00C416C2">
          <w:footerReference w:type="default" r:id="rId31"/>
          <w:pgSz w:w="11907" w:h="16839"/>
          <w:pgMar w:top="1431" w:right="1383" w:bottom="1513" w:left="1606" w:header="0" w:footer="1146" w:gutter="0"/>
          <w:cols w:space="720"/>
        </w:sectPr>
      </w:pPr>
    </w:p>
    <w:p w:rsidR="00C416C2" w:rsidRDefault="002F1F81">
      <w:pPr>
        <w:pStyle w:val="a3"/>
        <w:spacing w:before="101" w:line="334" w:lineRule="auto"/>
        <w:ind w:firstLine="649"/>
        <w:rPr>
          <w:lang w:eastAsia="zh-CN"/>
        </w:rPr>
      </w:pPr>
      <w:r>
        <w:rPr>
          <w:spacing w:val="4"/>
          <w:lang w:eastAsia="zh-CN"/>
        </w:rPr>
        <w:lastRenderedPageBreak/>
        <w:t>不同类型的标本需要采用适合的前处理的方法。对于组织标</w:t>
      </w:r>
      <w:r>
        <w:rPr>
          <w:spacing w:val="3"/>
          <w:lang w:eastAsia="zh-CN"/>
        </w:rPr>
        <w:t>本，对其称重后，按照重量</w:t>
      </w:r>
      <w:r>
        <w:rPr>
          <w:spacing w:val="3"/>
          <w:lang w:eastAsia="zh-CN"/>
        </w:rPr>
        <w:t>/</w:t>
      </w:r>
      <w:r>
        <w:rPr>
          <w:spacing w:val="3"/>
          <w:lang w:eastAsia="zh-CN"/>
        </w:rPr>
        <w:t>体积比（</w:t>
      </w:r>
      <w:r>
        <w:rPr>
          <w:spacing w:val="3"/>
          <w:lang w:eastAsia="zh-CN"/>
        </w:rPr>
        <w:t>W/V</w:t>
      </w:r>
      <w:r>
        <w:rPr>
          <w:spacing w:val="3"/>
          <w:lang w:eastAsia="zh-CN"/>
        </w:rPr>
        <w:t>）</w:t>
      </w:r>
      <w:r>
        <w:rPr>
          <w:spacing w:val="3"/>
          <w:lang w:eastAsia="zh-CN"/>
        </w:rPr>
        <w:t>=10</w:t>
      </w:r>
      <w:r>
        <w:rPr>
          <w:spacing w:val="3"/>
          <w:lang w:eastAsia="zh-CN"/>
        </w:rPr>
        <w:t>，加入</w:t>
      </w:r>
      <w:r>
        <w:rPr>
          <w:spacing w:val="3"/>
          <w:lang w:eastAsia="zh-CN"/>
        </w:rPr>
        <w:t>1</w:t>
      </w:r>
      <w:r>
        <w:rPr>
          <w:spacing w:val="2"/>
          <w:lang w:eastAsia="zh-CN"/>
        </w:rPr>
        <w:t>0</w:t>
      </w:r>
      <w:r>
        <w:rPr>
          <w:spacing w:val="2"/>
          <w:lang w:eastAsia="zh-CN"/>
        </w:rPr>
        <w:t>倍体积</w:t>
      </w:r>
      <w:r>
        <w:rPr>
          <w:lang w:eastAsia="zh-CN"/>
        </w:rPr>
        <w:t>磷酸盐缓冲液（</w:t>
      </w:r>
      <w:r>
        <w:rPr>
          <w:lang w:eastAsia="zh-CN"/>
        </w:rPr>
        <w:t>PBS</w:t>
      </w:r>
      <w:r>
        <w:rPr>
          <w:lang w:eastAsia="zh-CN"/>
        </w:rPr>
        <w:t>）至标本中混匀后在</w:t>
      </w:r>
      <w:r>
        <w:rPr>
          <w:spacing w:val="-1"/>
          <w:lang w:eastAsia="zh-CN"/>
        </w:rPr>
        <w:t>组织研磨器匀浆破碎；对</w:t>
      </w:r>
      <w:r>
        <w:rPr>
          <w:spacing w:val="3"/>
          <w:lang w:eastAsia="zh-CN"/>
        </w:rPr>
        <w:t>于血清标本，需加入</w:t>
      </w:r>
      <w:r>
        <w:rPr>
          <w:spacing w:val="3"/>
          <w:lang w:eastAsia="zh-CN"/>
        </w:rPr>
        <w:t>10</w:t>
      </w:r>
      <w:r>
        <w:rPr>
          <w:spacing w:val="3"/>
          <w:lang w:eastAsia="zh-CN"/>
        </w:rPr>
        <w:t>倍体积磷酸盐缓冲液（</w:t>
      </w:r>
      <w:r>
        <w:rPr>
          <w:lang w:eastAsia="zh-CN"/>
        </w:rPr>
        <w:t>PBS</w:t>
      </w:r>
      <w:r>
        <w:rPr>
          <w:spacing w:val="3"/>
          <w:lang w:eastAsia="zh-CN"/>
        </w:rPr>
        <w:t>）进行稀释；</w:t>
      </w:r>
      <w:r>
        <w:rPr>
          <w:spacing w:val="4"/>
          <w:lang w:eastAsia="zh-CN"/>
        </w:rPr>
        <w:t>对于其它体液标本，不需要特别处理。</w:t>
      </w:r>
    </w:p>
    <w:p w:rsidR="00C416C2" w:rsidRDefault="002F1F81">
      <w:pPr>
        <w:pStyle w:val="a3"/>
        <w:spacing w:line="333" w:lineRule="auto"/>
        <w:ind w:left="13" w:firstLine="630"/>
        <w:jc w:val="both"/>
        <w:rPr>
          <w:lang w:eastAsia="zh-CN"/>
        </w:rPr>
      </w:pPr>
      <w:r>
        <w:rPr>
          <w:spacing w:val="4"/>
          <w:lang w:eastAsia="zh-CN"/>
        </w:rPr>
        <w:t>上述经过处理的各种标本，在进行尼帕病毒分离培养之前，</w:t>
      </w:r>
      <w:r>
        <w:rPr>
          <w:spacing w:val="-4"/>
          <w:lang w:eastAsia="zh-CN"/>
        </w:rPr>
        <w:t>需通过孔径为</w:t>
      </w:r>
      <w:r>
        <w:rPr>
          <w:spacing w:val="-4"/>
          <w:lang w:eastAsia="zh-CN"/>
        </w:rPr>
        <w:t xml:space="preserve"> 0.22</w:t>
      </w:r>
      <w:r>
        <w:rPr>
          <w:rFonts w:ascii="宋体" w:eastAsia="宋体" w:hAnsi="宋体" w:cs="宋体"/>
          <w:spacing w:val="-4"/>
        </w:rPr>
        <w:t>μ</w:t>
      </w:r>
      <w:r>
        <w:rPr>
          <w:rFonts w:ascii="宋体" w:eastAsia="宋体" w:hAnsi="宋体" w:cs="宋体"/>
          <w:spacing w:val="-4"/>
          <w:lang w:eastAsia="zh-CN"/>
        </w:rPr>
        <w:t xml:space="preserve"> </w:t>
      </w:r>
      <w:r>
        <w:rPr>
          <w:spacing w:val="-4"/>
          <w:lang w:eastAsia="zh-CN"/>
        </w:rPr>
        <w:t xml:space="preserve">m </w:t>
      </w:r>
      <w:r>
        <w:rPr>
          <w:spacing w:val="-4"/>
          <w:lang w:eastAsia="zh-CN"/>
        </w:rPr>
        <w:t>的无菌滤器过滤，常规接种于</w:t>
      </w:r>
      <w:r>
        <w:rPr>
          <w:spacing w:val="-4"/>
          <w:lang w:eastAsia="zh-CN"/>
        </w:rPr>
        <w:t xml:space="preserve">Vero </w:t>
      </w:r>
      <w:r>
        <w:rPr>
          <w:spacing w:val="-4"/>
          <w:lang w:eastAsia="zh-CN"/>
        </w:rPr>
        <w:t>细胞</w:t>
      </w:r>
      <w:r>
        <w:rPr>
          <w:spacing w:val="4"/>
          <w:lang w:eastAsia="zh-CN"/>
        </w:rPr>
        <w:t>中培养，当细胞发生病变形成合胞体时即可获得病毒。</w:t>
      </w:r>
    </w:p>
    <w:p w:rsidR="00C416C2" w:rsidRDefault="002F1F81">
      <w:pPr>
        <w:pStyle w:val="a3"/>
        <w:spacing w:before="4" w:line="333" w:lineRule="auto"/>
        <w:ind w:left="2" w:right="4" w:firstLine="695"/>
        <w:jc w:val="both"/>
        <w:rPr>
          <w:lang w:eastAsia="zh-CN"/>
        </w:rPr>
      </w:pPr>
      <w:r>
        <w:rPr>
          <w:spacing w:val="2"/>
          <w:lang w:eastAsia="zh-CN"/>
        </w:rPr>
        <w:t>目前已经从脑脊液、尿液、鼻咽腔分泌物中分离到该病毒，</w:t>
      </w:r>
      <w:r>
        <w:rPr>
          <w:spacing w:val="5"/>
          <w:lang w:eastAsia="zh-CN"/>
        </w:rPr>
        <w:t>并且从不同部</w:t>
      </w:r>
      <w:r>
        <w:rPr>
          <w:spacing w:val="5"/>
          <w:lang w:eastAsia="zh-CN"/>
        </w:rPr>
        <w:t>位分离到的病毒都表现为相同的基因组特征。尼帕病毒毒力高、传染性强，与其培养及扩增有关的实验均应在生物</w:t>
      </w:r>
      <w:r>
        <w:rPr>
          <w:spacing w:val="-2"/>
          <w:lang w:eastAsia="zh-CN"/>
        </w:rPr>
        <w:t>安全</w:t>
      </w:r>
      <w:r>
        <w:rPr>
          <w:spacing w:val="-2"/>
          <w:lang w:eastAsia="zh-CN"/>
        </w:rPr>
        <w:t>4</w:t>
      </w:r>
      <w:r>
        <w:rPr>
          <w:spacing w:val="-2"/>
          <w:lang w:eastAsia="zh-CN"/>
        </w:rPr>
        <w:t>级实验室（</w:t>
      </w:r>
      <w:r>
        <w:rPr>
          <w:spacing w:val="-2"/>
          <w:lang w:eastAsia="zh-CN"/>
        </w:rPr>
        <w:t>BSL-4</w:t>
      </w:r>
      <w:r>
        <w:rPr>
          <w:spacing w:val="-2"/>
          <w:lang w:eastAsia="zh-CN"/>
        </w:rPr>
        <w:t>）内进行。</w:t>
      </w:r>
    </w:p>
    <w:p w:rsidR="00C416C2" w:rsidRDefault="002F1F81">
      <w:pPr>
        <w:spacing w:before="1" w:line="225" w:lineRule="auto"/>
        <w:ind w:left="642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六、生物安全</w:t>
      </w:r>
    </w:p>
    <w:p w:rsidR="00C416C2" w:rsidRDefault="002F1F81">
      <w:pPr>
        <w:pStyle w:val="a3"/>
        <w:spacing w:before="173" w:line="334" w:lineRule="auto"/>
        <w:ind w:right="2" w:firstLine="642"/>
        <w:jc w:val="both"/>
        <w:rPr>
          <w:lang w:eastAsia="zh-CN"/>
        </w:rPr>
      </w:pPr>
      <w:r>
        <w:rPr>
          <w:spacing w:val="-1"/>
          <w:lang w:eastAsia="zh-CN"/>
        </w:rPr>
        <w:t>根据我国《人间传染的病原微生物名录》，</w:t>
      </w:r>
      <w:r>
        <w:rPr>
          <w:spacing w:val="-1"/>
          <w:lang w:eastAsia="zh-CN"/>
        </w:rPr>
        <w:t xml:space="preserve"> </w:t>
      </w:r>
      <w:r>
        <w:rPr>
          <w:spacing w:val="-1"/>
          <w:lang w:eastAsia="zh-CN"/>
        </w:rPr>
        <w:t>尼</w:t>
      </w:r>
      <w:r>
        <w:rPr>
          <w:spacing w:val="-2"/>
          <w:lang w:eastAsia="zh-CN"/>
        </w:rPr>
        <w:t>帕病毒其危害</w:t>
      </w:r>
      <w:r>
        <w:rPr>
          <w:spacing w:val="5"/>
          <w:lang w:eastAsia="zh-CN"/>
        </w:rPr>
        <w:t>程度分类属于第一类。病毒分离、培养等涉及活病毒的操作必须</w:t>
      </w:r>
      <w:r>
        <w:rPr>
          <w:lang w:eastAsia="zh-CN"/>
        </w:rPr>
        <w:t>在生物安全四级实验室（</w:t>
      </w:r>
      <w:r>
        <w:rPr>
          <w:lang w:eastAsia="zh-CN"/>
        </w:rPr>
        <w:t>BSL-4</w:t>
      </w:r>
      <w:r>
        <w:rPr>
          <w:lang w:eastAsia="zh-CN"/>
        </w:rPr>
        <w:t>）进行；</w:t>
      </w:r>
      <w:r>
        <w:rPr>
          <w:spacing w:val="-1"/>
          <w:lang w:eastAsia="zh-CN"/>
        </w:rPr>
        <w:t>未经培养的感染材料的操</w:t>
      </w:r>
      <w:r>
        <w:rPr>
          <w:lang w:eastAsia="zh-CN"/>
        </w:rPr>
        <w:t>作在生物安全三级实验室（</w:t>
      </w:r>
      <w:r>
        <w:rPr>
          <w:lang w:eastAsia="zh-CN"/>
        </w:rPr>
        <w:t>BSL-3</w:t>
      </w:r>
      <w:r>
        <w:rPr>
          <w:lang w:eastAsia="zh-CN"/>
        </w:rPr>
        <w:t>）进行；灭</w:t>
      </w:r>
      <w:r>
        <w:rPr>
          <w:spacing w:val="-1"/>
          <w:lang w:eastAsia="zh-CN"/>
        </w:rPr>
        <w:t>活材料可以在生物安</w:t>
      </w:r>
      <w:r>
        <w:rPr>
          <w:lang w:eastAsia="zh-CN"/>
        </w:rPr>
        <w:t>全二级实验室（</w:t>
      </w:r>
      <w:r>
        <w:rPr>
          <w:lang w:eastAsia="zh-CN"/>
        </w:rPr>
        <w:t>BSL-2</w:t>
      </w:r>
      <w:r>
        <w:rPr>
          <w:lang w:eastAsia="zh-CN"/>
        </w:rPr>
        <w:t>）操作；无感染性材料</w:t>
      </w:r>
      <w:r>
        <w:rPr>
          <w:spacing w:val="-1"/>
          <w:lang w:eastAsia="zh-CN"/>
        </w:rPr>
        <w:t>可以在生物安全一级</w:t>
      </w:r>
      <w:r>
        <w:rPr>
          <w:lang w:eastAsia="zh-CN"/>
        </w:rPr>
        <w:t>实验室（</w:t>
      </w:r>
      <w:r>
        <w:rPr>
          <w:lang w:eastAsia="zh-CN"/>
        </w:rPr>
        <w:t>BSL-1</w:t>
      </w:r>
      <w:r>
        <w:rPr>
          <w:lang w:eastAsia="zh-CN"/>
        </w:rPr>
        <w:t>）操作。活病毒的动物</w:t>
      </w:r>
      <w:r>
        <w:rPr>
          <w:spacing w:val="-1"/>
          <w:lang w:eastAsia="zh-CN"/>
        </w:rPr>
        <w:t>实验必须在动物生物安全四</w:t>
      </w:r>
      <w:r>
        <w:rPr>
          <w:spacing w:val="5"/>
          <w:lang w:eastAsia="zh-CN"/>
        </w:rPr>
        <w:t>级实验室进行（</w:t>
      </w:r>
      <w:r>
        <w:rPr>
          <w:lang w:eastAsia="zh-CN"/>
        </w:rPr>
        <w:t>ABSL</w:t>
      </w:r>
      <w:r>
        <w:rPr>
          <w:spacing w:val="5"/>
          <w:lang w:eastAsia="zh-CN"/>
        </w:rPr>
        <w:t>-4</w:t>
      </w:r>
      <w:r>
        <w:rPr>
          <w:spacing w:val="5"/>
          <w:lang w:eastAsia="zh-CN"/>
        </w:rPr>
        <w:t>）。所有操作应严格按照《病原微生物实验室生物安全管理条例》等相关规定要求进行，从事尼帕病毒相</w:t>
      </w:r>
      <w:r>
        <w:rPr>
          <w:spacing w:val="4"/>
          <w:lang w:eastAsia="zh-CN"/>
        </w:rPr>
        <w:t>关材料实验室操作的人员应根据暴露风险评估结果。</w:t>
      </w:r>
    </w:p>
    <w:p w:rsidR="00C416C2" w:rsidRDefault="00C416C2">
      <w:pPr>
        <w:spacing w:line="334" w:lineRule="auto"/>
        <w:rPr>
          <w:lang w:eastAsia="zh-CN"/>
        </w:rPr>
        <w:sectPr w:rsidR="00C416C2">
          <w:footerReference w:type="default" r:id="rId32"/>
          <w:pgSz w:w="11907" w:h="16839"/>
          <w:pgMar w:top="1431" w:right="1469" w:bottom="1513" w:left="1606" w:header="0" w:footer="1148" w:gutter="0"/>
          <w:cols w:space="720"/>
        </w:sectPr>
      </w:pPr>
    </w:p>
    <w:p w:rsidR="00C416C2" w:rsidRDefault="002F1F81">
      <w:pPr>
        <w:pStyle w:val="a3"/>
        <w:spacing w:before="101" w:line="333" w:lineRule="auto"/>
        <w:ind w:right="1" w:firstLine="652"/>
        <w:jc w:val="both"/>
        <w:rPr>
          <w:lang w:eastAsia="zh-CN"/>
        </w:rPr>
      </w:pPr>
      <w:r>
        <w:rPr>
          <w:spacing w:val="5"/>
          <w:lang w:eastAsia="zh-CN"/>
        </w:rPr>
        <w:lastRenderedPageBreak/>
        <w:t>病毒培养物的运输应满足国际民航组织文件《危险品</w:t>
      </w:r>
      <w:r>
        <w:rPr>
          <w:spacing w:val="4"/>
          <w:lang w:eastAsia="zh-CN"/>
        </w:rPr>
        <w:t>航空安</w:t>
      </w:r>
      <w:r>
        <w:rPr>
          <w:spacing w:val="-1"/>
          <w:lang w:eastAsia="zh-CN"/>
        </w:rPr>
        <w:t>全运输技术细则》（</w:t>
      </w:r>
      <w:r>
        <w:rPr>
          <w:spacing w:val="-1"/>
          <w:lang w:eastAsia="zh-CN"/>
        </w:rPr>
        <w:t>Doc9284</w:t>
      </w:r>
      <w:r>
        <w:rPr>
          <w:spacing w:val="-1"/>
          <w:lang w:eastAsia="zh-CN"/>
        </w:rPr>
        <w:t>号）</w:t>
      </w:r>
      <w:r>
        <w:rPr>
          <w:spacing w:val="-1"/>
          <w:lang w:eastAsia="zh-CN"/>
        </w:rPr>
        <w:t>A</w:t>
      </w:r>
      <w:r>
        <w:rPr>
          <w:spacing w:val="-1"/>
          <w:lang w:eastAsia="zh-CN"/>
        </w:rPr>
        <w:t>类感染</w:t>
      </w:r>
      <w:r>
        <w:rPr>
          <w:spacing w:val="-2"/>
          <w:lang w:eastAsia="zh-CN"/>
        </w:rPr>
        <w:t>性物质的包装要求，对</w:t>
      </w:r>
      <w:r>
        <w:rPr>
          <w:spacing w:val="5"/>
          <w:lang w:eastAsia="zh-CN"/>
        </w:rPr>
        <w:t>应的联合国编号为</w:t>
      </w:r>
      <w:r>
        <w:rPr>
          <w:spacing w:val="5"/>
          <w:lang w:eastAsia="zh-CN"/>
        </w:rPr>
        <w:t xml:space="preserve"> </w:t>
      </w:r>
      <w:r>
        <w:rPr>
          <w:lang w:eastAsia="zh-CN"/>
        </w:rPr>
        <w:t>UN</w:t>
      </w:r>
      <w:r>
        <w:rPr>
          <w:spacing w:val="5"/>
          <w:lang w:eastAsia="zh-CN"/>
        </w:rPr>
        <w:t>2814;</w:t>
      </w:r>
      <w:r>
        <w:rPr>
          <w:spacing w:val="5"/>
          <w:lang w:eastAsia="zh-CN"/>
        </w:rPr>
        <w:t>未经培养的感染性材料运输时应满足</w:t>
      </w:r>
      <w:r>
        <w:rPr>
          <w:spacing w:val="7"/>
          <w:lang w:eastAsia="zh-CN"/>
        </w:rPr>
        <w:t>B</w:t>
      </w:r>
      <w:r>
        <w:rPr>
          <w:spacing w:val="7"/>
          <w:lang w:eastAsia="zh-CN"/>
        </w:rPr>
        <w:t>类感染性物质的包装要求，对应的联合国编号为</w:t>
      </w:r>
      <w:r>
        <w:rPr>
          <w:lang w:eastAsia="zh-CN"/>
        </w:rPr>
        <w:t>UN</w:t>
      </w:r>
      <w:r>
        <w:rPr>
          <w:spacing w:val="6"/>
          <w:lang w:eastAsia="zh-CN"/>
        </w:rPr>
        <w:t>3373</w:t>
      </w:r>
      <w:r>
        <w:rPr>
          <w:spacing w:val="6"/>
          <w:lang w:eastAsia="zh-CN"/>
        </w:rPr>
        <w:t>。开展</w:t>
      </w:r>
      <w:r>
        <w:rPr>
          <w:spacing w:val="-1"/>
          <w:lang w:eastAsia="zh-CN"/>
        </w:rPr>
        <w:t>相关运输活动须按照《可感染人类的高致病性病原微生物菌（毒）</w:t>
      </w:r>
    </w:p>
    <w:p w:rsidR="00C416C2" w:rsidRDefault="002F1F81">
      <w:pPr>
        <w:pStyle w:val="a3"/>
        <w:spacing w:before="3" w:line="333" w:lineRule="auto"/>
        <w:ind w:left="19"/>
        <w:rPr>
          <w:lang w:eastAsia="zh-CN"/>
        </w:rPr>
      </w:pPr>
      <w:r>
        <w:rPr>
          <w:spacing w:val="3"/>
          <w:lang w:eastAsia="zh-CN"/>
        </w:rPr>
        <w:t>种或样本运输管理规定》（中华人民共和国原卫生部</w:t>
      </w:r>
      <w:r>
        <w:rPr>
          <w:spacing w:val="2"/>
          <w:lang w:eastAsia="zh-CN"/>
        </w:rPr>
        <w:t>令第</w:t>
      </w:r>
      <w:r>
        <w:rPr>
          <w:spacing w:val="2"/>
          <w:lang w:eastAsia="zh-CN"/>
        </w:rPr>
        <w:t>45</w:t>
      </w:r>
      <w:r>
        <w:rPr>
          <w:spacing w:val="2"/>
          <w:lang w:eastAsia="zh-CN"/>
        </w:rPr>
        <w:t>号）</w:t>
      </w:r>
      <w:r>
        <w:rPr>
          <w:spacing w:val="3"/>
          <w:lang w:eastAsia="zh-CN"/>
        </w:rPr>
        <w:t>进行审批后，方可实施运输。</w:t>
      </w:r>
    </w:p>
    <w:p w:rsidR="00C416C2" w:rsidRDefault="00C416C2">
      <w:pPr>
        <w:spacing w:line="333" w:lineRule="auto"/>
        <w:rPr>
          <w:lang w:eastAsia="zh-CN"/>
        </w:rPr>
        <w:sectPr w:rsidR="00C416C2">
          <w:footerReference w:type="default" r:id="rId33"/>
          <w:pgSz w:w="11907" w:h="16839"/>
          <w:pgMar w:top="1431" w:right="1338" w:bottom="1513" w:left="1590" w:header="0" w:footer="1148" w:gutter="0"/>
          <w:cols w:space="720"/>
        </w:sectPr>
      </w:pPr>
    </w:p>
    <w:p w:rsidR="00C416C2" w:rsidRDefault="002F1F81">
      <w:pPr>
        <w:spacing w:before="101" w:line="227" w:lineRule="auto"/>
        <w:ind w:left="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5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5"/>
          <w:sz w:val="31"/>
          <w:szCs w:val="31"/>
          <w:lang w:eastAsia="zh-CN"/>
        </w:rPr>
        <w:t>3</w:t>
      </w:r>
    </w:p>
    <w:p w:rsidR="00C416C2" w:rsidRDefault="002F1F81">
      <w:pPr>
        <w:spacing w:before="215" w:line="215" w:lineRule="auto"/>
        <w:ind w:left="1797"/>
        <w:outlineLvl w:val="0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5"/>
          <w:sz w:val="43"/>
          <w:szCs w:val="43"/>
          <w:lang w:eastAsia="zh-CN"/>
        </w:rPr>
        <w:t>尼帕病毒个人防护工作方案</w:t>
      </w:r>
    </w:p>
    <w:p w:rsidR="00C416C2" w:rsidRDefault="00C416C2">
      <w:pPr>
        <w:spacing w:line="357" w:lineRule="auto"/>
        <w:rPr>
          <w:lang w:eastAsia="zh-CN"/>
        </w:rPr>
      </w:pPr>
    </w:p>
    <w:p w:rsidR="00C416C2" w:rsidRDefault="00C416C2">
      <w:pPr>
        <w:spacing w:line="358" w:lineRule="auto"/>
        <w:rPr>
          <w:lang w:eastAsia="zh-CN"/>
        </w:rPr>
      </w:pPr>
    </w:p>
    <w:p w:rsidR="00C416C2" w:rsidRDefault="002F1F81">
      <w:pPr>
        <w:pStyle w:val="a3"/>
        <w:spacing w:before="101" w:line="334" w:lineRule="auto"/>
        <w:ind w:right="84" w:firstLine="640"/>
        <w:rPr>
          <w:lang w:eastAsia="zh-CN"/>
        </w:rPr>
      </w:pPr>
      <w:r>
        <w:rPr>
          <w:spacing w:val="5"/>
          <w:lang w:eastAsia="zh-CN"/>
        </w:rPr>
        <w:t>诊治或护理病例的医务人员、采集和处理病例</w:t>
      </w:r>
      <w:r>
        <w:rPr>
          <w:spacing w:val="4"/>
          <w:lang w:eastAsia="zh-CN"/>
        </w:rPr>
        <w:t>标本的人员、</w:t>
      </w:r>
      <w:r>
        <w:rPr>
          <w:spacing w:val="5"/>
          <w:lang w:eastAsia="zh-CN"/>
        </w:rPr>
        <w:t>对病例可能污染的物品或环境进行消毒处理的人员等都应严格做</w:t>
      </w:r>
      <w:r>
        <w:rPr>
          <w:spacing w:val="2"/>
          <w:lang w:eastAsia="zh-CN"/>
        </w:rPr>
        <w:t>好个人防护。</w:t>
      </w:r>
    </w:p>
    <w:p w:rsidR="00C416C2" w:rsidRDefault="002F1F81">
      <w:pPr>
        <w:spacing w:line="223" w:lineRule="auto"/>
        <w:ind w:left="638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一、防护装备</w:t>
      </w:r>
    </w:p>
    <w:p w:rsidR="00C416C2" w:rsidRDefault="002F1F81">
      <w:pPr>
        <w:pStyle w:val="a3"/>
        <w:spacing w:before="184" w:line="224" w:lineRule="auto"/>
        <w:ind w:left="655"/>
        <w:rPr>
          <w:lang w:eastAsia="zh-CN"/>
        </w:rPr>
      </w:pPr>
      <w:r>
        <w:rPr>
          <w:spacing w:val="-3"/>
          <w:lang w:eastAsia="zh-CN"/>
        </w:rPr>
        <w:t>1.</w:t>
      </w:r>
      <w:r>
        <w:rPr>
          <w:spacing w:val="-3"/>
          <w:lang w:eastAsia="zh-CN"/>
        </w:rPr>
        <w:t>手套</w:t>
      </w:r>
    </w:p>
    <w:p w:rsidR="00C416C2" w:rsidRDefault="002F1F81">
      <w:pPr>
        <w:pStyle w:val="a3"/>
        <w:spacing w:before="180" w:line="334" w:lineRule="auto"/>
        <w:ind w:left="4" w:firstLine="639"/>
        <w:rPr>
          <w:lang w:eastAsia="zh-CN"/>
        </w:rPr>
      </w:pPr>
      <w:r>
        <w:rPr>
          <w:spacing w:val="4"/>
          <w:lang w:eastAsia="zh-CN"/>
        </w:rPr>
        <w:t>进入污染区域或进行诊疗操作时，根据工作内容，佩戴一次</w:t>
      </w:r>
      <w:r>
        <w:rPr>
          <w:spacing w:val="-3"/>
          <w:lang w:eastAsia="zh-CN"/>
        </w:rPr>
        <w:t>性使用橡胶或丁腈手套，在接触不同患者或手套破损时及时消毒，</w:t>
      </w:r>
      <w:r>
        <w:rPr>
          <w:spacing w:val="3"/>
          <w:lang w:eastAsia="zh-CN"/>
        </w:rPr>
        <w:t>更换手套并进行手卫生。</w:t>
      </w:r>
    </w:p>
    <w:p w:rsidR="00C416C2" w:rsidRDefault="002F1F81">
      <w:pPr>
        <w:pStyle w:val="a3"/>
        <w:spacing w:before="2" w:line="222" w:lineRule="auto"/>
        <w:ind w:left="635"/>
        <w:rPr>
          <w:lang w:eastAsia="zh-CN"/>
        </w:rPr>
      </w:pPr>
      <w:r>
        <w:rPr>
          <w:spacing w:val="3"/>
          <w:lang w:eastAsia="zh-CN"/>
        </w:rPr>
        <w:t>2.</w:t>
      </w:r>
      <w:r>
        <w:rPr>
          <w:spacing w:val="3"/>
          <w:lang w:eastAsia="zh-CN"/>
        </w:rPr>
        <w:t>医用防护口罩</w:t>
      </w:r>
    </w:p>
    <w:p w:rsidR="00C416C2" w:rsidRDefault="002F1F81">
      <w:pPr>
        <w:pStyle w:val="a3"/>
        <w:spacing w:before="188" w:line="333" w:lineRule="auto"/>
        <w:ind w:left="2" w:right="85" w:firstLine="641"/>
        <w:rPr>
          <w:lang w:eastAsia="zh-CN"/>
        </w:rPr>
      </w:pPr>
      <w:r>
        <w:rPr>
          <w:spacing w:val="4"/>
          <w:lang w:eastAsia="zh-CN"/>
        </w:rPr>
        <w:t>进入污染区域或进行诊疗操作时，应佩戴医用防护口罩或动</w:t>
      </w:r>
      <w:r>
        <w:rPr>
          <w:spacing w:val="5"/>
          <w:lang w:eastAsia="zh-CN"/>
        </w:rPr>
        <w:t>力送风过滤式呼吸器，每次佩戴前应做佩戴气密性检查，穿戴多</w:t>
      </w:r>
      <w:r>
        <w:rPr>
          <w:spacing w:val="4"/>
          <w:lang w:eastAsia="zh-CN"/>
        </w:rPr>
        <w:t>个防护用品时，务必确保医用防护口罩最后摘除。</w:t>
      </w:r>
    </w:p>
    <w:p w:rsidR="00C416C2" w:rsidRDefault="002F1F81">
      <w:pPr>
        <w:pStyle w:val="a3"/>
        <w:spacing w:before="1" w:line="224" w:lineRule="auto"/>
        <w:ind w:left="638"/>
        <w:rPr>
          <w:lang w:eastAsia="zh-CN"/>
        </w:rPr>
      </w:pPr>
      <w:r>
        <w:rPr>
          <w:spacing w:val="3"/>
          <w:lang w:eastAsia="zh-CN"/>
        </w:rPr>
        <w:t>3.</w:t>
      </w:r>
      <w:r>
        <w:rPr>
          <w:spacing w:val="3"/>
          <w:lang w:eastAsia="zh-CN"/>
        </w:rPr>
        <w:t>防护面屏或护目镜</w:t>
      </w:r>
    </w:p>
    <w:p w:rsidR="00C416C2" w:rsidRDefault="002F1F81">
      <w:pPr>
        <w:pStyle w:val="a3"/>
        <w:spacing w:before="187" w:line="333" w:lineRule="auto"/>
        <w:ind w:right="84" w:firstLine="644"/>
        <w:rPr>
          <w:lang w:eastAsia="zh-CN"/>
        </w:rPr>
      </w:pPr>
      <w:r>
        <w:rPr>
          <w:spacing w:val="4"/>
          <w:lang w:eastAsia="zh-CN"/>
        </w:rPr>
        <w:t>进入污染区域或进行诊疗操作，眼睛、眼结膜及面部有被血</w:t>
      </w:r>
      <w:r>
        <w:rPr>
          <w:spacing w:val="5"/>
          <w:lang w:eastAsia="zh-CN"/>
        </w:rPr>
        <w:t>液、体液、分泌物、排泄物及气溶胶等污染的风险时，应佩戴防护面屏或护目镜，重复使用的护目镜每次使用后，及时进行消毒</w:t>
      </w:r>
      <w:r>
        <w:rPr>
          <w:spacing w:val="2"/>
          <w:lang w:eastAsia="zh-CN"/>
        </w:rPr>
        <w:t>干燥，备用。</w:t>
      </w:r>
    </w:p>
    <w:p w:rsidR="00C416C2" w:rsidRDefault="002F1F81">
      <w:pPr>
        <w:pStyle w:val="a3"/>
        <w:spacing w:before="1" w:line="223" w:lineRule="auto"/>
        <w:ind w:left="630"/>
        <w:rPr>
          <w:lang w:eastAsia="zh-CN"/>
        </w:rPr>
      </w:pPr>
      <w:r>
        <w:rPr>
          <w:spacing w:val="4"/>
          <w:lang w:eastAsia="zh-CN"/>
        </w:rPr>
        <w:t>4.</w:t>
      </w:r>
      <w:r>
        <w:rPr>
          <w:spacing w:val="4"/>
          <w:lang w:eastAsia="zh-CN"/>
        </w:rPr>
        <w:t>防护服</w:t>
      </w:r>
    </w:p>
    <w:p w:rsidR="00C416C2" w:rsidRDefault="002F1F81">
      <w:pPr>
        <w:pStyle w:val="a3"/>
        <w:spacing w:before="187" w:line="221" w:lineRule="auto"/>
        <w:ind w:left="644"/>
        <w:rPr>
          <w:lang w:eastAsia="zh-CN"/>
        </w:rPr>
      </w:pPr>
      <w:r>
        <w:rPr>
          <w:spacing w:val="4"/>
          <w:lang w:eastAsia="zh-CN"/>
        </w:rPr>
        <w:t>进入污染区域或进行诊疗操作时，应更换个人衣物并穿工作</w:t>
      </w:r>
    </w:p>
    <w:p w:rsidR="00C416C2" w:rsidRDefault="00C416C2">
      <w:pPr>
        <w:spacing w:line="221" w:lineRule="auto"/>
        <w:rPr>
          <w:lang w:eastAsia="zh-CN"/>
        </w:rPr>
        <w:sectPr w:rsidR="00C416C2">
          <w:footerReference w:type="default" r:id="rId34"/>
          <w:pgSz w:w="11907" w:h="16839"/>
          <w:pgMar w:top="1431" w:right="1387" w:bottom="1513" w:left="1606" w:header="0" w:footer="1148" w:gutter="0"/>
          <w:cols w:space="720"/>
        </w:sectPr>
      </w:pPr>
    </w:p>
    <w:p w:rsidR="00C416C2" w:rsidRDefault="002F1F81">
      <w:pPr>
        <w:pStyle w:val="a3"/>
        <w:spacing w:before="101" w:line="221" w:lineRule="auto"/>
        <w:ind w:left="13"/>
        <w:rPr>
          <w:lang w:eastAsia="zh-CN"/>
        </w:rPr>
      </w:pPr>
      <w:r>
        <w:rPr>
          <w:spacing w:val="3"/>
          <w:lang w:eastAsia="zh-CN"/>
        </w:rPr>
        <w:lastRenderedPageBreak/>
        <w:t>服（外科刷手服或一次性衣物等</w:t>
      </w:r>
      <w:r>
        <w:rPr>
          <w:spacing w:val="-57"/>
          <w:lang w:eastAsia="zh-CN"/>
        </w:rPr>
        <w:t>），</w:t>
      </w:r>
      <w:r>
        <w:rPr>
          <w:spacing w:val="3"/>
          <w:lang w:eastAsia="zh-CN"/>
        </w:rPr>
        <w:t>外加防护服。</w:t>
      </w:r>
    </w:p>
    <w:p w:rsidR="00C416C2" w:rsidRDefault="002F1F81">
      <w:pPr>
        <w:spacing w:before="186" w:line="224" w:lineRule="auto"/>
        <w:ind w:left="651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二、个人防护</w:t>
      </w:r>
    </w:p>
    <w:p w:rsidR="00C416C2" w:rsidRDefault="002F1F81">
      <w:pPr>
        <w:pStyle w:val="a3"/>
        <w:spacing w:before="186" w:line="221" w:lineRule="auto"/>
        <w:ind w:left="669"/>
        <w:rPr>
          <w:lang w:eastAsia="zh-CN"/>
        </w:rPr>
      </w:pPr>
      <w:r>
        <w:rPr>
          <w:spacing w:val="3"/>
          <w:lang w:eastAsia="zh-CN"/>
        </w:rPr>
        <w:t>1.</w:t>
      </w:r>
      <w:r>
        <w:rPr>
          <w:spacing w:val="3"/>
          <w:lang w:eastAsia="zh-CN"/>
        </w:rPr>
        <w:t>隔离病区及医学观察场所工作人员</w:t>
      </w:r>
    </w:p>
    <w:p w:rsidR="00C416C2" w:rsidRDefault="002F1F81">
      <w:pPr>
        <w:pStyle w:val="a3"/>
        <w:spacing w:before="185" w:line="334" w:lineRule="auto"/>
        <w:ind w:left="14" w:right="2" w:firstLine="640"/>
        <w:rPr>
          <w:lang w:eastAsia="zh-CN"/>
        </w:rPr>
      </w:pPr>
      <w:r>
        <w:rPr>
          <w:spacing w:val="5"/>
          <w:lang w:eastAsia="zh-CN"/>
        </w:rPr>
        <w:t>建议穿戴工作服、一次性工作帽、一次性手</w:t>
      </w:r>
      <w:r>
        <w:rPr>
          <w:spacing w:val="4"/>
          <w:lang w:eastAsia="zh-CN"/>
        </w:rPr>
        <w:t>套、防护服、医</w:t>
      </w:r>
      <w:r>
        <w:rPr>
          <w:spacing w:val="5"/>
          <w:lang w:eastAsia="zh-CN"/>
        </w:rPr>
        <w:t>用防护口罩或动力送风过滤式呼吸器、防护面屏或护目镜、工作</w:t>
      </w:r>
      <w:r>
        <w:rPr>
          <w:spacing w:val="3"/>
          <w:lang w:eastAsia="zh-CN"/>
        </w:rPr>
        <w:t>鞋或胶靴、防水靴套等。</w:t>
      </w:r>
    </w:p>
    <w:p w:rsidR="00C416C2" w:rsidRDefault="002F1F81">
      <w:pPr>
        <w:pStyle w:val="a3"/>
        <w:spacing w:before="2" w:line="219" w:lineRule="auto"/>
        <w:ind w:left="649"/>
        <w:rPr>
          <w:lang w:eastAsia="zh-CN"/>
        </w:rPr>
      </w:pPr>
      <w:r>
        <w:rPr>
          <w:spacing w:val="3"/>
          <w:lang w:eastAsia="zh-CN"/>
        </w:rPr>
        <w:t>2.</w:t>
      </w:r>
      <w:r>
        <w:rPr>
          <w:spacing w:val="3"/>
          <w:lang w:eastAsia="zh-CN"/>
        </w:rPr>
        <w:t>病例转运人员</w:t>
      </w:r>
    </w:p>
    <w:p w:rsidR="00C416C2" w:rsidRDefault="002F1F81">
      <w:pPr>
        <w:pStyle w:val="a3"/>
        <w:spacing w:before="192" w:line="333" w:lineRule="auto"/>
        <w:ind w:left="14" w:right="2" w:firstLine="640"/>
        <w:rPr>
          <w:lang w:eastAsia="zh-CN"/>
        </w:rPr>
      </w:pPr>
      <w:r>
        <w:rPr>
          <w:spacing w:val="5"/>
          <w:lang w:eastAsia="zh-CN"/>
        </w:rPr>
        <w:t>建议穿戴工作服、一次性工作帽、一次性手</w:t>
      </w:r>
      <w:r>
        <w:rPr>
          <w:spacing w:val="4"/>
          <w:lang w:eastAsia="zh-CN"/>
        </w:rPr>
        <w:t>套、防护服、医</w:t>
      </w:r>
      <w:r>
        <w:rPr>
          <w:spacing w:val="5"/>
          <w:lang w:eastAsia="zh-CN"/>
        </w:rPr>
        <w:t>用防护口罩或动力送风过滤式呼吸器、防护面屏或护目镜、工作</w:t>
      </w:r>
      <w:r>
        <w:rPr>
          <w:spacing w:val="3"/>
          <w:lang w:eastAsia="zh-CN"/>
        </w:rPr>
        <w:t>鞋或胶靴、防水靴套等。</w:t>
      </w:r>
    </w:p>
    <w:p w:rsidR="00C416C2" w:rsidRDefault="002F1F81">
      <w:pPr>
        <w:pStyle w:val="a3"/>
        <w:spacing w:before="1" w:line="222" w:lineRule="auto"/>
        <w:ind w:left="651"/>
        <w:rPr>
          <w:lang w:eastAsia="zh-CN"/>
        </w:rPr>
      </w:pPr>
      <w:r>
        <w:rPr>
          <w:spacing w:val="3"/>
          <w:lang w:eastAsia="zh-CN"/>
        </w:rPr>
        <w:t>3.</w:t>
      </w:r>
      <w:r>
        <w:rPr>
          <w:spacing w:val="3"/>
          <w:lang w:eastAsia="zh-CN"/>
        </w:rPr>
        <w:t>环境清洁消毒人员</w:t>
      </w:r>
    </w:p>
    <w:p w:rsidR="00C416C2" w:rsidRDefault="002F1F81">
      <w:pPr>
        <w:pStyle w:val="a3"/>
        <w:spacing w:before="184" w:line="334" w:lineRule="auto"/>
        <w:ind w:left="14" w:firstLine="640"/>
        <w:rPr>
          <w:lang w:eastAsia="zh-CN"/>
        </w:rPr>
      </w:pPr>
      <w:r>
        <w:rPr>
          <w:spacing w:val="5"/>
          <w:lang w:eastAsia="zh-CN"/>
        </w:rPr>
        <w:t>建议穿戴工作服、一次性工作帽、一次性手套和</w:t>
      </w:r>
      <w:r>
        <w:rPr>
          <w:spacing w:val="4"/>
          <w:lang w:eastAsia="zh-CN"/>
        </w:rPr>
        <w:t>长袖加厚橡</w:t>
      </w:r>
      <w:r>
        <w:rPr>
          <w:spacing w:val="1"/>
          <w:lang w:eastAsia="zh-CN"/>
        </w:rPr>
        <w:t>胶手套、防护服、</w:t>
      </w:r>
      <w:r>
        <w:rPr>
          <w:lang w:eastAsia="zh-CN"/>
        </w:rPr>
        <w:t>KN</w:t>
      </w:r>
      <w:r>
        <w:rPr>
          <w:spacing w:val="1"/>
          <w:lang w:eastAsia="zh-CN"/>
        </w:rPr>
        <w:t>95/N95</w:t>
      </w:r>
      <w:r>
        <w:rPr>
          <w:spacing w:val="1"/>
          <w:lang w:eastAsia="zh-CN"/>
        </w:rPr>
        <w:t>及以上颗粒物防护口罩或医用</w:t>
      </w:r>
      <w:r>
        <w:rPr>
          <w:spacing w:val="1"/>
          <w:lang w:eastAsia="zh-CN"/>
        </w:rPr>
        <w:t>防护口</w:t>
      </w:r>
      <w:r>
        <w:rPr>
          <w:spacing w:val="5"/>
          <w:lang w:eastAsia="zh-CN"/>
        </w:rPr>
        <w:t>罩或动力送风过滤式呼吸器、防护面屏、工作鞋或胶靴、防水靴套、防水围裙或防水隔离衣，使用动力送风过滤式呼吸器时，根据消毒剂种类选配尘毒组合的滤毒盒或滤毒罐，做好消毒剂等化</w:t>
      </w:r>
      <w:r>
        <w:rPr>
          <w:spacing w:val="2"/>
          <w:lang w:eastAsia="zh-CN"/>
        </w:rPr>
        <w:t>学品的防护。</w:t>
      </w:r>
    </w:p>
    <w:p w:rsidR="00C416C2" w:rsidRDefault="002F1F81">
      <w:pPr>
        <w:pStyle w:val="a3"/>
        <w:spacing w:before="1" w:line="222" w:lineRule="auto"/>
        <w:ind w:left="644"/>
        <w:rPr>
          <w:lang w:eastAsia="zh-CN"/>
        </w:rPr>
      </w:pPr>
      <w:r>
        <w:rPr>
          <w:spacing w:val="4"/>
          <w:lang w:eastAsia="zh-CN"/>
        </w:rPr>
        <w:t>4.</w:t>
      </w:r>
      <w:r>
        <w:rPr>
          <w:spacing w:val="4"/>
          <w:lang w:eastAsia="zh-CN"/>
        </w:rPr>
        <w:t>标本采集人员</w:t>
      </w:r>
    </w:p>
    <w:p w:rsidR="00C416C2" w:rsidRDefault="002F1F81">
      <w:pPr>
        <w:pStyle w:val="a3"/>
        <w:spacing w:before="184" w:line="334" w:lineRule="auto"/>
        <w:ind w:firstLine="655"/>
        <w:rPr>
          <w:lang w:eastAsia="zh-CN"/>
        </w:rPr>
      </w:pPr>
      <w:r>
        <w:rPr>
          <w:spacing w:val="25"/>
          <w:lang w:eastAsia="zh-CN"/>
        </w:rPr>
        <w:t>建议穿戴工作服、一次性工作帽、双层手套、防护服、</w:t>
      </w:r>
      <w:r>
        <w:rPr>
          <w:lang w:eastAsia="zh-CN"/>
        </w:rPr>
        <w:t xml:space="preserve"> KN</w:t>
      </w:r>
      <w:r>
        <w:rPr>
          <w:spacing w:val="10"/>
          <w:lang w:eastAsia="zh-CN"/>
        </w:rPr>
        <w:t xml:space="preserve">95/N95 </w:t>
      </w:r>
      <w:r>
        <w:rPr>
          <w:spacing w:val="10"/>
          <w:lang w:eastAsia="zh-CN"/>
        </w:rPr>
        <w:t>及以上颗粒物防护口罩或医用防护口罩或动力送风过</w:t>
      </w:r>
      <w:r>
        <w:rPr>
          <w:spacing w:val="5"/>
          <w:lang w:eastAsia="zh-CN"/>
        </w:rPr>
        <w:t>滤式呼吸器、防护面屏、工作鞋或胶靴、防水靴套。必要时，可加穿防水围裙或防水隔离衣。</w:t>
      </w:r>
    </w:p>
    <w:p w:rsidR="00C416C2" w:rsidRDefault="00C416C2">
      <w:pPr>
        <w:spacing w:line="334" w:lineRule="auto"/>
        <w:rPr>
          <w:lang w:eastAsia="zh-CN"/>
        </w:rPr>
        <w:sectPr w:rsidR="00C416C2">
          <w:footerReference w:type="default" r:id="rId35"/>
          <w:pgSz w:w="11907" w:h="16839"/>
          <w:pgMar w:top="1431" w:right="1470" w:bottom="1513" w:left="1593" w:header="0" w:footer="1148" w:gutter="0"/>
          <w:cols w:space="720"/>
        </w:sectPr>
      </w:pPr>
    </w:p>
    <w:p w:rsidR="00C416C2" w:rsidRDefault="002F1F81">
      <w:pPr>
        <w:pStyle w:val="a3"/>
        <w:spacing w:before="101" w:line="221" w:lineRule="auto"/>
        <w:ind w:left="651"/>
        <w:rPr>
          <w:lang w:eastAsia="zh-CN"/>
        </w:rPr>
      </w:pPr>
      <w:r>
        <w:rPr>
          <w:spacing w:val="3"/>
          <w:lang w:eastAsia="zh-CN"/>
        </w:rPr>
        <w:lastRenderedPageBreak/>
        <w:t>5.</w:t>
      </w:r>
      <w:r>
        <w:rPr>
          <w:spacing w:val="3"/>
          <w:lang w:eastAsia="zh-CN"/>
        </w:rPr>
        <w:t>实验室工作人员</w:t>
      </w:r>
    </w:p>
    <w:p w:rsidR="00C416C2" w:rsidRDefault="002F1F81">
      <w:pPr>
        <w:pStyle w:val="a3"/>
        <w:spacing w:before="185" w:line="334" w:lineRule="auto"/>
        <w:ind w:right="104" w:firstLine="655"/>
        <w:rPr>
          <w:lang w:eastAsia="zh-CN"/>
        </w:rPr>
      </w:pPr>
      <w:r>
        <w:rPr>
          <w:spacing w:val="4"/>
          <w:lang w:eastAsia="zh-CN"/>
        </w:rPr>
        <w:t>建议至少穿戴工作服、一次性工作帽、双层手套、防护服、</w:t>
      </w:r>
      <w:r>
        <w:rPr>
          <w:lang w:eastAsia="zh-CN"/>
        </w:rPr>
        <w:t>KN</w:t>
      </w:r>
      <w:r>
        <w:rPr>
          <w:spacing w:val="10"/>
          <w:lang w:eastAsia="zh-CN"/>
        </w:rPr>
        <w:t xml:space="preserve">95/N95 </w:t>
      </w:r>
      <w:r>
        <w:rPr>
          <w:spacing w:val="10"/>
          <w:lang w:eastAsia="zh-CN"/>
        </w:rPr>
        <w:t>及以上颗粒物防护口罩或医用防护口罩或动力送风过</w:t>
      </w:r>
      <w:r>
        <w:rPr>
          <w:spacing w:val="5"/>
          <w:lang w:eastAsia="zh-CN"/>
        </w:rPr>
        <w:t>滤式呼吸器、防护面屏或护目镜、工作鞋或胶靴、防水靴套。必要时，可加穿防水围裙或防水隔离衣。</w:t>
      </w:r>
    </w:p>
    <w:p w:rsidR="00C416C2" w:rsidRDefault="002F1F81">
      <w:pPr>
        <w:pStyle w:val="a3"/>
        <w:spacing w:line="222" w:lineRule="auto"/>
        <w:ind w:left="648"/>
        <w:rPr>
          <w:lang w:eastAsia="zh-CN"/>
        </w:rPr>
      </w:pPr>
      <w:r>
        <w:rPr>
          <w:spacing w:val="4"/>
          <w:lang w:eastAsia="zh-CN"/>
        </w:rPr>
        <w:t>6.</w:t>
      </w:r>
      <w:r>
        <w:rPr>
          <w:spacing w:val="4"/>
          <w:lang w:eastAsia="zh-CN"/>
        </w:rPr>
        <w:t>流行病学调查人员</w:t>
      </w:r>
    </w:p>
    <w:p w:rsidR="00C416C2" w:rsidRDefault="002F1F81">
      <w:pPr>
        <w:pStyle w:val="a3"/>
        <w:spacing w:before="188" w:line="333" w:lineRule="auto"/>
        <w:ind w:left="13" w:firstLine="644"/>
        <w:rPr>
          <w:lang w:eastAsia="zh-CN"/>
        </w:rPr>
      </w:pPr>
      <w:r>
        <w:rPr>
          <w:spacing w:val="-3"/>
          <w:lang w:eastAsia="zh-CN"/>
        </w:rPr>
        <w:t>对疑似和确诊病例调查时，建议穿戴工作服、一</w:t>
      </w:r>
      <w:r>
        <w:rPr>
          <w:spacing w:val="-4"/>
          <w:lang w:eastAsia="zh-CN"/>
        </w:rPr>
        <w:t>次性工作帽、</w:t>
      </w:r>
      <w:r>
        <w:rPr>
          <w:lang w:eastAsia="zh-CN"/>
        </w:rPr>
        <w:t>一次性手套、防护服、</w:t>
      </w:r>
      <w:r>
        <w:rPr>
          <w:lang w:eastAsia="zh-CN"/>
        </w:rPr>
        <w:t xml:space="preserve">KN95/N95 </w:t>
      </w:r>
      <w:r>
        <w:rPr>
          <w:lang w:eastAsia="zh-CN"/>
        </w:rPr>
        <w:t>及以上颗粒物</w:t>
      </w:r>
      <w:r>
        <w:rPr>
          <w:spacing w:val="-1"/>
          <w:lang w:eastAsia="zh-CN"/>
        </w:rPr>
        <w:t>防护口罩或医用防</w:t>
      </w:r>
      <w:r>
        <w:rPr>
          <w:spacing w:val="5"/>
          <w:lang w:eastAsia="zh-CN"/>
        </w:rPr>
        <w:t>护口罩、防护面屏或护目镜、工作鞋或胶靴、防</w:t>
      </w:r>
      <w:r>
        <w:rPr>
          <w:spacing w:val="4"/>
          <w:lang w:eastAsia="zh-CN"/>
        </w:rPr>
        <w:t>水靴套等。</w:t>
      </w:r>
    </w:p>
    <w:p w:rsidR="00C416C2" w:rsidRDefault="002F1F81">
      <w:pPr>
        <w:pStyle w:val="a3"/>
        <w:spacing w:before="3" w:line="332" w:lineRule="auto"/>
        <w:ind w:left="22" w:right="150" w:firstLine="635"/>
        <w:rPr>
          <w:lang w:eastAsia="zh-CN"/>
        </w:rPr>
      </w:pPr>
      <w:r>
        <w:rPr>
          <w:spacing w:val="3"/>
          <w:lang w:eastAsia="zh-CN"/>
        </w:rPr>
        <w:t>对密切接触者调查时，穿戴一次性工作帽、医</w:t>
      </w:r>
      <w:r>
        <w:rPr>
          <w:spacing w:val="2"/>
          <w:lang w:eastAsia="zh-CN"/>
        </w:rPr>
        <w:t>用外科口罩、</w:t>
      </w:r>
      <w:r>
        <w:rPr>
          <w:spacing w:val="4"/>
          <w:lang w:eastAsia="zh-CN"/>
        </w:rPr>
        <w:t>工作服、一次性手套，与被调查对象保持</w:t>
      </w:r>
      <w:r>
        <w:rPr>
          <w:spacing w:val="4"/>
          <w:lang w:eastAsia="zh-CN"/>
        </w:rPr>
        <w:t xml:space="preserve"> 1 </w:t>
      </w:r>
      <w:r>
        <w:rPr>
          <w:spacing w:val="4"/>
          <w:lang w:eastAsia="zh-CN"/>
        </w:rPr>
        <w:t>米以上距离。</w:t>
      </w:r>
    </w:p>
    <w:p w:rsidR="00C416C2" w:rsidRDefault="002F1F81">
      <w:pPr>
        <w:spacing w:before="4" w:line="224" w:lineRule="auto"/>
        <w:ind w:left="653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三、注意事项</w:t>
      </w:r>
    </w:p>
    <w:p w:rsidR="00C416C2" w:rsidRDefault="002F1F81">
      <w:pPr>
        <w:pStyle w:val="a3"/>
        <w:spacing w:before="183" w:line="222" w:lineRule="auto"/>
        <w:ind w:left="669"/>
        <w:rPr>
          <w:lang w:eastAsia="zh-CN"/>
        </w:rPr>
      </w:pPr>
      <w:r>
        <w:rPr>
          <w:spacing w:val="2"/>
          <w:lang w:eastAsia="zh-CN"/>
        </w:rPr>
        <w:t>1.</w:t>
      </w:r>
      <w:r>
        <w:rPr>
          <w:spacing w:val="2"/>
          <w:lang w:eastAsia="zh-CN"/>
        </w:rPr>
        <w:t>脱卸时尽量少接触污染面。</w:t>
      </w:r>
    </w:p>
    <w:p w:rsidR="00C416C2" w:rsidRDefault="002F1F81">
      <w:pPr>
        <w:pStyle w:val="a3"/>
        <w:spacing w:before="185" w:line="297" w:lineRule="auto"/>
        <w:ind w:left="14" w:right="15" w:firstLine="634"/>
        <w:rPr>
          <w:lang w:eastAsia="zh-CN"/>
        </w:rPr>
      </w:pPr>
      <w:r>
        <w:rPr>
          <w:spacing w:val="17"/>
          <w:lang w:eastAsia="zh-CN"/>
        </w:rPr>
        <w:t>2.</w:t>
      </w:r>
      <w:r>
        <w:rPr>
          <w:spacing w:val="17"/>
          <w:lang w:eastAsia="zh-CN"/>
        </w:rPr>
        <w:t>医务人员包括参与现场工作的所有人员在日常工作中均</w:t>
      </w:r>
      <w:r>
        <w:rPr>
          <w:spacing w:val="-3"/>
          <w:lang w:eastAsia="zh-CN"/>
        </w:rPr>
        <w:t>应严格采取手卫生措施，脱卸防护装备的每一步均应进行手消毒，</w:t>
      </w:r>
      <w:r>
        <w:rPr>
          <w:spacing w:val="4"/>
          <w:lang w:eastAsia="zh-CN"/>
        </w:rPr>
        <w:t>所有防护装备全部脱完后再次洗手、手消毒。</w:t>
      </w:r>
    </w:p>
    <w:p w:rsidR="00C416C2" w:rsidRDefault="002F1F81">
      <w:pPr>
        <w:pStyle w:val="a3"/>
        <w:spacing w:before="187" w:line="296" w:lineRule="auto"/>
        <w:ind w:left="15" w:right="102" w:firstLine="635"/>
        <w:rPr>
          <w:lang w:eastAsia="zh-CN"/>
        </w:rPr>
      </w:pPr>
      <w:r>
        <w:rPr>
          <w:spacing w:val="5"/>
          <w:lang w:eastAsia="zh-CN"/>
        </w:rPr>
        <w:t>3.</w:t>
      </w:r>
      <w:r>
        <w:rPr>
          <w:spacing w:val="5"/>
          <w:lang w:eastAsia="zh-CN"/>
        </w:rPr>
        <w:t>脱下的防护眼罩、长筒胶鞋等非一次性</w:t>
      </w:r>
      <w:r>
        <w:rPr>
          <w:spacing w:val="4"/>
          <w:lang w:eastAsia="zh-CN"/>
        </w:rPr>
        <w:t>使用的物品应直接</w:t>
      </w:r>
      <w:r>
        <w:rPr>
          <w:spacing w:val="5"/>
          <w:lang w:eastAsia="zh-CN"/>
        </w:rPr>
        <w:t>放入盛有消毒液的容器内浸泡；其余一次性使用的物品应放入黄</w:t>
      </w:r>
      <w:r>
        <w:rPr>
          <w:spacing w:val="4"/>
          <w:lang w:eastAsia="zh-CN"/>
        </w:rPr>
        <w:t>色医疗废物收集袋中作为医疗废物集中处置。</w:t>
      </w:r>
    </w:p>
    <w:p w:rsidR="00C416C2" w:rsidRDefault="00C416C2">
      <w:pPr>
        <w:spacing w:line="296" w:lineRule="auto"/>
        <w:rPr>
          <w:lang w:eastAsia="zh-CN"/>
        </w:rPr>
        <w:sectPr w:rsidR="00C416C2">
          <w:footerReference w:type="default" r:id="rId36"/>
          <w:pgSz w:w="11907" w:h="16839"/>
          <w:pgMar w:top="1431" w:right="1370" w:bottom="1513" w:left="1593" w:header="0" w:footer="1148" w:gutter="0"/>
          <w:cols w:space="720"/>
        </w:sectPr>
      </w:pPr>
    </w:p>
    <w:p w:rsidR="00C416C2" w:rsidRDefault="002F1F81">
      <w:pPr>
        <w:spacing w:before="101" w:line="227" w:lineRule="auto"/>
        <w:ind w:left="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5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5"/>
          <w:sz w:val="31"/>
          <w:szCs w:val="31"/>
          <w:lang w:eastAsia="zh-CN"/>
        </w:rPr>
        <w:t>4</w:t>
      </w:r>
    </w:p>
    <w:p w:rsidR="00C416C2" w:rsidRDefault="002F1F81">
      <w:pPr>
        <w:spacing w:before="234" w:line="187" w:lineRule="auto"/>
        <w:ind w:left="2232"/>
        <w:outlineLvl w:val="0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5"/>
          <w:sz w:val="43"/>
          <w:szCs w:val="43"/>
          <w:lang w:eastAsia="zh-CN"/>
        </w:rPr>
        <w:t>尼帕病毒消毒工作方案</w:t>
      </w:r>
    </w:p>
    <w:p w:rsidR="00C416C2" w:rsidRDefault="002F1F81">
      <w:pPr>
        <w:pStyle w:val="a3"/>
        <w:spacing w:before="101" w:line="334" w:lineRule="auto"/>
        <w:ind w:left="7" w:firstLine="634"/>
        <w:jc w:val="both"/>
        <w:rPr>
          <w:lang w:eastAsia="zh-CN"/>
        </w:rPr>
      </w:pPr>
      <w:r>
        <w:rPr>
          <w:spacing w:val="5"/>
          <w:lang w:eastAsia="zh-CN"/>
        </w:rPr>
        <w:t>按照医疗机构相关标准规范，在做好诊疗器械的</w:t>
      </w:r>
      <w:r>
        <w:rPr>
          <w:spacing w:val="4"/>
          <w:lang w:eastAsia="zh-CN"/>
        </w:rPr>
        <w:t>清洗消毒灭</w:t>
      </w:r>
      <w:r>
        <w:rPr>
          <w:spacing w:val="5"/>
          <w:lang w:eastAsia="zh-CN"/>
        </w:rPr>
        <w:t>菌的同时，加强病房、门诊等院内环境的随时消毒和</w:t>
      </w:r>
      <w:r>
        <w:rPr>
          <w:spacing w:val="4"/>
          <w:lang w:eastAsia="zh-CN"/>
        </w:rPr>
        <w:t>病例居住或</w:t>
      </w:r>
      <w:r>
        <w:rPr>
          <w:spacing w:val="3"/>
          <w:lang w:eastAsia="zh-CN"/>
        </w:rPr>
        <w:t>活动过的场所等的终末消毒。</w:t>
      </w:r>
    </w:p>
    <w:p w:rsidR="00C416C2" w:rsidRDefault="002F1F81">
      <w:pPr>
        <w:spacing w:line="225" w:lineRule="auto"/>
        <w:ind w:left="638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一、消毒范围和消毒对象</w:t>
      </w:r>
    </w:p>
    <w:p w:rsidR="00C416C2" w:rsidRDefault="002F1F81">
      <w:pPr>
        <w:pStyle w:val="a3"/>
        <w:spacing w:before="177" w:line="334" w:lineRule="auto"/>
        <w:ind w:right="2" w:firstLine="642"/>
        <w:jc w:val="both"/>
        <w:rPr>
          <w:lang w:eastAsia="zh-CN"/>
        </w:rPr>
      </w:pPr>
      <w:r>
        <w:rPr>
          <w:spacing w:val="4"/>
          <w:lang w:eastAsia="zh-CN"/>
        </w:rPr>
        <w:t>根据流行病学调查结果，确定现场消毒的范围和对象。对病</w:t>
      </w:r>
      <w:r>
        <w:rPr>
          <w:spacing w:val="5"/>
          <w:lang w:eastAsia="zh-CN"/>
        </w:rPr>
        <w:t>例住院、转运期间可能污染的环境和物品，进行随时消毒。对病例居住或活动过的场所，如居所、工作学习场所、诊疗场所、转运工具，及其他可能受到污染的场所，在其离开后（如住院、转</w:t>
      </w:r>
      <w:r>
        <w:rPr>
          <w:spacing w:val="2"/>
          <w:lang w:eastAsia="zh-CN"/>
        </w:rPr>
        <w:t>院、出院、死亡</w:t>
      </w:r>
      <w:r>
        <w:rPr>
          <w:spacing w:val="-59"/>
          <w:lang w:eastAsia="zh-CN"/>
        </w:rPr>
        <w:t>），</w:t>
      </w:r>
      <w:r>
        <w:rPr>
          <w:spacing w:val="2"/>
          <w:lang w:eastAsia="zh-CN"/>
        </w:rPr>
        <w:t>进行终末消毒。</w:t>
      </w:r>
    </w:p>
    <w:p w:rsidR="00C416C2" w:rsidRDefault="002F1F81">
      <w:pPr>
        <w:spacing w:line="224" w:lineRule="auto"/>
        <w:ind w:left="638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二、消毒方法选择</w:t>
      </w:r>
    </w:p>
    <w:p w:rsidR="00C416C2" w:rsidRDefault="002F1F81">
      <w:pPr>
        <w:spacing w:before="203" w:line="213" w:lineRule="auto"/>
        <w:ind w:left="653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5"/>
          <w:sz w:val="31"/>
          <w:szCs w:val="31"/>
          <w:lang w:eastAsia="zh-CN"/>
        </w:rPr>
        <w:t>（一）医疗机构消毒。</w:t>
      </w:r>
    </w:p>
    <w:p w:rsidR="00C416C2" w:rsidRDefault="002F1F81">
      <w:pPr>
        <w:pStyle w:val="a3"/>
        <w:spacing w:before="138" w:line="335" w:lineRule="auto"/>
        <w:ind w:left="8" w:right="4" w:firstLine="638"/>
        <w:rPr>
          <w:lang w:eastAsia="zh-CN"/>
        </w:rPr>
      </w:pPr>
      <w:r>
        <w:rPr>
          <w:spacing w:val="4"/>
          <w:lang w:eastAsia="zh-CN"/>
        </w:rPr>
        <w:t>复用诊疗用品应首选压力蒸汽灭菌，不耐热物品可选择化学消毒剂或低温灭菌设备进行消毒或灭菌。</w:t>
      </w:r>
    </w:p>
    <w:p w:rsidR="00C416C2" w:rsidRDefault="002F1F81">
      <w:pPr>
        <w:spacing w:before="16" w:line="213" w:lineRule="auto"/>
        <w:ind w:left="653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1"/>
          <w:sz w:val="31"/>
          <w:szCs w:val="31"/>
          <w:lang w:eastAsia="zh-CN"/>
        </w:rPr>
        <w:t>（二）</w:t>
      </w:r>
      <w:r>
        <w:rPr>
          <w:rFonts w:ascii="华文楷体" w:eastAsia="华文楷体" w:hAnsi="华文楷体" w:cs="华文楷体"/>
          <w:spacing w:val="-1"/>
          <w:sz w:val="31"/>
          <w:szCs w:val="31"/>
          <w:lang w:eastAsia="zh-CN"/>
        </w:rPr>
        <w:t>环境物体表面消毒。</w:t>
      </w:r>
    </w:p>
    <w:p w:rsidR="00C416C2" w:rsidRDefault="002F1F81">
      <w:pPr>
        <w:pStyle w:val="a3"/>
        <w:spacing w:before="139" w:line="335" w:lineRule="auto"/>
        <w:ind w:right="4" w:firstLine="636"/>
        <w:rPr>
          <w:lang w:eastAsia="zh-CN"/>
        </w:rPr>
      </w:pPr>
      <w:r>
        <w:rPr>
          <w:spacing w:val="5"/>
          <w:lang w:eastAsia="zh-CN"/>
        </w:rPr>
        <w:t>可选择含氯消毒剂、二氧化氯、过氧乙酸、过氧</w:t>
      </w:r>
      <w:r>
        <w:rPr>
          <w:spacing w:val="4"/>
          <w:lang w:eastAsia="zh-CN"/>
        </w:rPr>
        <w:t>化氢等消毒</w:t>
      </w:r>
      <w:r>
        <w:rPr>
          <w:spacing w:val="3"/>
          <w:lang w:eastAsia="zh-CN"/>
        </w:rPr>
        <w:t>剂擦拭、喷洒或浸泡消毒。</w:t>
      </w:r>
    </w:p>
    <w:p w:rsidR="00C416C2" w:rsidRDefault="002F1F81">
      <w:pPr>
        <w:spacing w:before="15" w:line="213" w:lineRule="auto"/>
        <w:ind w:left="663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6"/>
          <w:sz w:val="31"/>
          <w:szCs w:val="31"/>
          <w:lang w:eastAsia="zh-CN"/>
        </w:rPr>
        <w:t>（三）手消毒。</w:t>
      </w:r>
    </w:p>
    <w:p w:rsidR="00C416C2" w:rsidRDefault="002F1F81">
      <w:pPr>
        <w:pStyle w:val="a3"/>
        <w:spacing w:before="140" w:line="335" w:lineRule="auto"/>
        <w:ind w:left="12" w:right="2" w:firstLine="630"/>
        <w:rPr>
          <w:lang w:eastAsia="zh-CN"/>
        </w:rPr>
      </w:pPr>
      <w:r>
        <w:rPr>
          <w:spacing w:val="4"/>
          <w:lang w:eastAsia="zh-CN"/>
        </w:rPr>
        <w:t>使用速干手消毒剂进行擦拭消毒，也可选择碘伏、过氧化氢</w:t>
      </w:r>
      <w:r>
        <w:rPr>
          <w:spacing w:val="-2"/>
          <w:lang w:eastAsia="zh-CN"/>
        </w:rPr>
        <w:t>等消毒剂。</w:t>
      </w:r>
    </w:p>
    <w:p w:rsidR="00C416C2" w:rsidRDefault="00C416C2">
      <w:pPr>
        <w:spacing w:line="335" w:lineRule="auto"/>
        <w:rPr>
          <w:lang w:eastAsia="zh-CN"/>
        </w:rPr>
        <w:sectPr w:rsidR="00C416C2">
          <w:footerReference w:type="default" r:id="rId37"/>
          <w:pgSz w:w="11907" w:h="16839"/>
          <w:pgMar w:top="1431" w:right="1470" w:bottom="1513" w:left="1606" w:header="0" w:footer="1148" w:gutter="0"/>
          <w:cols w:space="720"/>
        </w:sectPr>
      </w:pPr>
    </w:p>
    <w:p w:rsidR="00C416C2" w:rsidRDefault="002F1F81">
      <w:pPr>
        <w:spacing w:before="101" w:line="224" w:lineRule="auto"/>
        <w:ind w:left="638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lastRenderedPageBreak/>
        <w:t>三、消毒种类</w:t>
      </w:r>
    </w:p>
    <w:p w:rsidR="00C416C2" w:rsidRDefault="002F1F81">
      <w:pPr>
        <w:spacing w:before="203" w:line="213" w:lineRule="auto"/>
        <w:ind w:left="662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6"/>
          <w:sz w:val="31"/>
          <w:szCs w:val="31"/>
          <w:lang w:eastAsia="zh-CN"/>
        </w:rPr>
        <w:t>（一）随时消毒。</w:t>
      </w:r>
    </w:p>
    <w:p w:rsidR="00C416C2" w:rsidRDefault="002F1F81">
      <w:pPr>
        <w:pStyle w:val="a3"/>
        <w:spacing w:before="143" w:line="333" w:lineRule="auto"/>
        <w:ind w:left="3" w:right="101" w:firstLine="629"/>
        <w:jc w:val="both"/>
        <w:rPr>
          <w:lang w:eastAsia="zh-CN"/>
        </w:rPr>
      </w:pPr>
      <w:r>
        <w:rPr>
          <w:spacing w:val="5"/>
          <w:lang w:eastAsia="zh-CN"/>
        </w:rPr>
        <w:t>对病例住院和转运期间，病例的排泄物、呕吐物、体液</w:t>
      </w:r>
      <w:r>
        <w:rPr>
          <w:spacing w:val="4"/>
          <w:lang w:eastAsia="zh-CN"/>
        </w:rPr>
        <w:t>及其</w:t>
      </w:r>
      <w:r>
        <w:rPr>
          <w:spacing w:val="5"/>
          <w:lang w:eastAsia="zh-CN"/>
        </w:rPr>
        <w:t>污染的环境和物品，及时进行随时消毒，所用消毒产品应符合国</w:t>
      </w:r>
      <w:r>
        <w:rPr>
          <w:spacing w:val="3"/>
          <w:lang w:eastAsia="zh-CN"/>
        </w:rPr>
        <w:t>家卫生健康部门管理要求。</w:t>
      </w:r>
    </w:p>
    <w:p w:rsidR="00C416C2" w:rsidRDefault="002F1F81">
      <w:pPr>
        <w:spacing w:before="20" w:line="213" w:lineRule="auto"/>
        <w:ind w:left="662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5"/>
          <w:sz w:val="31"/>
          <w:szCs w:val="31"/>
          <w:lang w:eastAsia="zh-CN"/>
        </w:rPr>
        <w:t>（二）终末消毒。</w:t>
      </w:r>
    </w:p>
    <w:p w:rsidR="00C416C2" w:rsidRDefault="002F1F81">
      <w:pPr>
        <w:pStyle w:val="a3"/>
        <w:spacing w:before="140" w:line="332" w:lineRule="auto"/>
        <w:ind w:left="18" w:right="96" w:firstLine="621"/>
        <w:rPr>
          <w:lang w:eastAsia="zh-CN"/>
        </w:rPr>
      </w:pPr>
      <w:r>
        <w:rPr>
          <w:spacing w:val="17"/>
          <w:lang w:eastAsia="zh-CN"/>
        </w:rPr>
        <w:t>应确保终末消毒后的场所及其中的各种物品不再有病原体</w:t>
      </w:r>
      <w:r>
        <w:rPr>
          <w:spacing w:val="-5"/>
          <w:lang w:eastAsia="zh-CN"/>
        </w:rPr>
        <w:t>的存在。</w:t>
      </w:r>
    </w:p>
    <w:p w:rsidR="00C416C2" w:rsidRDefault="002F1F81">
      <w:pPr>
        <w:pStyle w:val="a3"/>
        <w:spacing w:before="7" w:line="306" w:lineRule="auto"/>
        <w:ind w:left="12" w:firstLine="641"/>
        <w:rPr>
          <w:lang w:eastAsia="zh-CN"/>
        </w:rPr>
      </w:pPr>
      <w:r>
        <w:rPr>
          <w:spacing w:val="4"/>
          <w:lang w:eastAsia="zh-CN"/>
        </w:rPr>
        <w:t>1.</w:t>
      </w:r>
      <w:r>
        <w:rPr>
          <w:spacing w:val="4"/>
          <w:lang w:eastAsia="zh-CN"/>
        </w:rPr>
        <w:t>病家。在病例住院或死亡后，应对其居所进行终末消毒，</w:t>
      </w:r>
      <w:r>
        <w:rPr>
          <w:spacing w:val="-3"/>
          <w:lang w:eastAsia="zh-CN"/>
        </w:rPr>
        <w:t>包括：地面、墙壁等环境表面，桌、椅等家具表面，玩具，开关、</w:t>
      </w:r>
      <w:r>
        <w:rPr>
          <w:spacing w:val="4"/>
          <w:lang w:eastAsia="zh-CN"/>
        </w:rPr>
        <w:t>门把手等高频接触部位，患者使用的餐（饮）具、衣服、被褥等</w:t>
      </w:r>
      <w:r>
        <w:rPr>
          <w:lang w:eastAsia="zh-CN"/>
        </w:rPr>
        <w:t>生活用品等。</w:t>
      </w:r>
    </w:p>
    <w:p w:rsidR="00C416C2" w:rsidRDefault="002F1F81">
      <w:pPr>
        <w:pStyle w:val="a3"/>
        <w:spacing w:before="183" w:line="306" w:lineRule="auto"/>
        <w:ind w:left="1" w:right="99" w:firstLine="633"/>
        <w:rPr>
          <w:lang w:eastAsia="zh-CN"/>
        </w:rPr>
      </w:pPr>
      <w:r>
        <w:rPr>
          <w:spacing w:val="5"/>
          <w:lang w:eastAsia="zh-CN"/>
        </w:rPr>
        <w:t>2.</w:t>
      </w:r>
      <w:r>
        <w:rPr>
          <w:spacing w:val="5"/>
          <w:lang w:eastAsia="zh-CN"/>
        </w:rPr>
        <w:t>医疗机构。在病例出院、转院或死亡后，应对患</w:t>
      </w:r>
      <w:r>
        <w:rPr>
          <w:spacing w:val="4"/>
          <w:lang w:eastAsia="zh-CN"/>
        </w:rPr>
        <w:t>者衣服等</w:t>
      </w:r>
      <w:r>
        <w:rPr>
          <w:spacing w:val="5"/>
          <w:lang w:eastAsia="zh-CN"/>
        </w:rPr>
        <w:t>生活用品、相关诊疗用品和桌、椅、床单进行终末消毒；病房无病人后，应对地面、墙壁、卫生间等所有环境和物品进行终末消</w:t>
      </w:r>
      <w:r>
        <w:rPr>
          <w:spacing w:val="-14"/>
          <w:lang w:eastAsia="zh-CN"/>
        </w:rPr>
        <w:t>毒。</w:t>
      </w:r>
    </w:p>
    <w:p w:rsidR="00C416C2" w:rsidRDefault="002F1F81">
      <w:pPr>
        <w:pStyle w:val="a3"/>
        <w:spacing w:before="180" w:line="306" w:lineRule="auto"/>
        <w:ind w:right="100" w:firstLine="637"/>
        <w:rPr>
          <w:lang w:eastAsia="zh-CN"/>
        </w:rPr>
      </w:pPr>
      <w:r>
        <w:rPr>
          <w:spacing w:val="5"/>
          <w:lang w:eastAsia="zh-CN"/>
        </w:rPr>
        <w:t>3.</w:t>
      </w:r>
      <w:r>
        <w:rPr>
          <w:spacing w:val="5"/>
          <w:lang w:eastAsia="zh-CN"/>
        </w:rPr>
        <w:t>交通运输工具。病例离开后，应对交通运</w:t>
      </w:r>
      <w:r>
        <w:rPr>
          <w:spacing w:val="4"/>
          <w:lang w:eastAsia="zh-CN"/>
        </w:rPr>
        <w:t>输工具进行终末</w:t>
      </w:r>
      <w:r>
        <w:rPr>
          <w:spacing w:val="5"/>
          <w:lang w:eastAsia="zh-CN"/>
        </w:rPr>
        <w:t>消毒，包括：舱室内壁、座椅、卧铺、桌面等物体表面，患者使用的餐（饮）具，所用寝（卧）具等纺织品，排泄物、</w:t>
      </w:r>
      <w:r>
        <w:rPr>
          <w:spacing w:val="5"/>
          <w:lang w:eastAsia="zh-CN"/>
        </w:rPr>
        <w:t>呕吐物及</w:t>
      </w:r>
      <w:r>
        <w:rPr>
          <w:spacing w:val="4"/>
          <w:lang w:eastAsia="zh-CN"/>
        </w:rPr>
        <w:t>其污染的物品和场所，卫生间等。</w:t>
      </w:r>
    </w:p>
    <w:p w:rsidR="00C416C2" w:rsidRDefault="002F1F81">
      <w:pPr>
        <w:spacing w:before="188" w:line="224" w:lineRule="auto"/>
        <w:ind w:left="650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四、常见污染对象的消毒方法</w:t>
      </w:r>
    </w:p>
    <w:p w:rsidR="00C416C2" w:rsidRDefault="002F1F81">
      <w:pPr>
        <w:spacing w:before="202" w:line="215" w:lineRule="auto"/>
        <w:ind w:left="662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8"/>
          <w:sz w:val="31"/>
          <w:szCs w:val="31"/>
          <w:lang w:eastAsia="zh-CN"/>
        </w:rPr>
        <w:t>（一）污染物（患者血液、分泌物和呕吐物）。</w:t>
      </w:r>
    </w:p>
    <w:p w:rsidR="00C416C2" w:rsidRDefault="00C416C2">
      <w:pPr>
        <w:spacing w:line="215" w:lineRule="auto"/>
        <w:rPr>
          <w:rFonts w:ascii="华文楷体" w:eastAsia="华文楷体" w:hAnsi="华文楷体" w:cs="华文楷体"/>
          <w:sz w:val="31"/>
          <w:szCs w:val="31"/>
          <w:lang w:eastAsia="zh-CN"/>
        </w:rPr>
        <w:sectPr w:rsidR="00C416C2">
          <w:footerReference w:type="default" r:id="rId38"/>
          <w:pgSz w:w="11907" w:h="16839"/>
          <w:pgMar w:top="1431" w:right="1371" w:bottom="1513" w:left="1607" w:header="0" w:footer="1148" w:gutter="0"/>
          <w:cols w:space="720"/>
        </w:sectPr>
      </w:pPr>
    </w:p>
    <w:p w:rsidR="00C416C2" w:rsidRDefault="002F1F81">
      <w:pPr>
        <w:pStyle w:val="a3"/>
        <w:spacing w:before="101" w:line="333" w:lineRule="auto"/>
        <w:ind w:left="15" w:firstLine="644"/>
        <w:jc w:val="both"/>
        <w:rPr>
          <w:lang w:eastAsia="zh-CN"/>
        </w:rPr>
      </w:pPr>
      <w:r>
        <w:rPr>
          <w:spacing w:val="5"/>
          <w:lang w:eastAsia="zh-CN"/>
        </w:rPr>
        <w:lastRenderedPageBreak/>
        <w:t>少量污染物可用一次性吸水材料（如纱布、</w:t>
      </w:r>
      <w:r>
        <w:rPr>
          <w:spacing w:val="4"/>
          <w:lang w:eastAsia="zh-CN"/>
        </w:rPr>
        <w:t>抹布等）沾取有</w:t>
      </w:r>
      <w:r>
        <w:rPr>
          <w:spacing w:val="-2"/>
          <w:lang w:eastAsia="zh-CN"/>
        </w:rPr>
        <w:t>效氯</w:t>
      </w:r>
      <w:r>
        <w:rPr>
          <w:spacing w:val="-2"/>
          <w:lang w:eastAsia="zh-CN"/>
        </w:rPr>
        <w:t>5000mg/L-10000mg/L</w:t>
      </w:r>
      <w:r>
        <w:rPr>
          <w:spacing w:val="-2"/>
          <w:lang w:eastAsia="zh-CN"/>
        </w:rPr>
        <w:t>的含氯消毒液（或能达到高水平消毒的</w:t>
      </w:r>
      <w:r>
        <w:rPr>
          <w:lang w:eastAsia="zh-CN"/>
        </w:rPr>
        <w:t>消毒湿巾</w:t>
      </w:r>
      <w:r>
        <w:rPr>
          <w:lang w:eastAsia="zh-CN"/>
        </w:rPr>
        <w:t>/</w:t>
      </w:r>
      <w:r>
        <w:rPr>
          <w:lang w:eastAsia="zh-CN"/>
        </w:rPr>
        <w:t>干巾）小心移除。大量污染物应使用含</w:t>
      </w:r>
      <w:r>
        <w:rPr>
          <w:spacing w:val="-1"/>
          <w:lang w:eastAsia="zh-CN"/>
        </w:rPr>
        <w:t>吸水成分的消毒</w:t>
      </w:r>
      <w:r>
        <w:rPr>
          <w:spacing w:val="5"/>
          <w:lang w:eastAsia="zh-CN"/>
        </w:rPr>
        <w:t>粉或漂白粉完全覆盖，或用一次性吸水材料完全覆盖后用足量的</w:t>
      </w:r>
      <w:r>
        <w:rPr>
          <w:spacing w:val="-2"/>
          <w:lang w:eastAsia="zh-CN"/>
        </w:rPr>
        <w:t>有效氯</w:t>
      </w:r>
      <w:r>
        <w:rPr>
          <w:spacing w:val="-2"/>
          <w:lang w:eastAsia="zh-CN"/>
        </w:rPr>
        <w:t>5000mg/L-10000mg/L</w:t>
      </w:r>
      <w:r>
        <w:rPr>
          <w:spacing w:val="-2"/>
          <w:lang w:eastAsia="zh-CN"/>
        </w:rPr>
        <w:t>的含氯消毒液浇在吸水材料上，作用</w:t>
      </w:r>
      <w:r>
        <w:rPr>
          <w:lang w:eastAsia="zh-CN"/>
        </w:rPr>
        <w:t>30</w:t>
      </w:r>
      <w:r>
        <w:rPr>
          <w:lang w:eastAsia="zh-CN"/>
        </w:rPr>
        <w:t>分钟以上（或能达到高水平消毒的消毒干巾</w:t>
      </w:r>
      <w:r>
        <w:rPr>
          <w:spacing w:val="-76"/>
          <w:lang w:eastAsia="zh-CN"/>
        </w:rPr>
        <w:t>），</w:t>
      </w:r>
      <w:r>
        <w:rPr>
          <w:lang w:eastAsia="zh-CN"/>
        </w:rPr>
        <w:t>小心清除干净。</w:t>
      </w:r>
      <w:r>
        <w:rPr>
          <w:spacing w:val="-2"/>
          <w:lang w:eastAsia="zh-CN"/>
        </w:rPr>
        <w:t>清除过程中避免接触污染物，清理的污染物按医疗废物集中处置。</w:t>
      </w:r>
    </w:p>
    <w:p w:rsidR="00C416C2" w:rsidRDefault="002F1F81">
      <w:pPr>
        <w:pStyle w:val="a3"/>
        <w:spacing w:before="1" w:line="334" w:lineRule="auto"/>
        <w:ind w:right="106" w:firstLine="678"/>
        <w:jc w:val="both"/>
        <w:rPr>
          <w:lang w:eastAsia="zh-CN"/>
        </w:rPr>
      </w:pPr>
      <w:r>
        <w:rPr>
          <w:spacing w:val="-2"/>
          <w:lang w:eastAsia="zh-CN"/>
        </w:rPr>
        <w:t>患者的分泌物、呕吐物等应有专门容器收集，用有效氯</w:t>
      </w:r>
      <w:r>
        <w:rPr>
          <w:spacing w:val="-2"/>
          <w:lang w:eastAsia="zh-CN"/>
        </w:rPr>
        <w:t>20000</w:t>
      </w:r>
      <w:r>
        <w:rPr>
          <w:spacing w:val="-4"/>
          <w:lang w:eastAsia="zh-CN"/>
        </w:rPr>
        <w:t>mg/L</w:t>
      </w:r>
      <w:r>
        <w:rPr>
          <w:spacing w:val="-4"/>
          <w:lang w:eastAsia="zh-CN"/>
        </w:rPr>
        <w:t>的含氯消毒剂，按物、药比例</w:t>
      </w:r>
      <w:r>
        <w:rPr>
          <w:spacing w:val="-4"/>
          <w:lang w:eastAsia="zh-CN"/>
        </w:rPr>
        <w:t>1:2</w:t>
      </w:r>
      <w:r>
        <w:rPr>
          <w:spacing w:val="-4"/>
          <w:lang w:eastAsia="zh-CN"/>
        </w:rPr>
        <w:t>浸泡消毒</w:t>
      </w:r>
      <w:r>
        <w:rPr>
          <w:spacing w:val="-4"/>
          <w:lang w:eastAsia="zh-CN"/>
        </w:rPr>
        <w:t>2</w:t>
      </w:r>
      <w:r>
        <w:rPr>
          <w:spacing w:val="-4"/>
          <w:lang w:eastAsia="zh-CN"/>
        </w:rPr>
        <w:t>小时。清除污</w:t>
      </w:r>
      <w:r>
        <w:rPr>
          <w:spacing w:val="6"/>
          <w:lang w:eastAsia="zh-CN"/>
        </w:rPr>
        <w:t>染物后，应对污染的环境物体表面进行消毒。</w:t>
      </w:r>
      <w:r>
        <w:rPr>
          <w:spacing w:val="5"/>
          <w:lang w:eastAsia="zh-CN"/>
        </w:rPr>
        <w:t>盛放污染物的容器</w:t>
      </w:r>
      <w:r>
        <w:rPr>
          <w:spacing w:val="2"/>
          <w:lang w:eastAsia="zh-CN"/>
        </w:rPr>
        <w:t>可用有效氯</w:t>
      </w:r>
      <w:r>
        <w:rPr>
          <w:spacing w:val="2"/>
          <w:lang w:eastAsia="zh-CN"/>
        </w:rPr>
        <w:t>5000</w:t>
      </w:r>
      <w:r>
        <w:rPr>
          <w:lang w:eastAsia="zh-CN"/>
        </w:rPr>
        <w:t>mg</w:t>
      </w:r>
      <w:r>
        <w:rPr>
          <w:spacing w:val="2"/>
          <w:lang w:eastAsia="zh-CN"/>
        </w:rPr>
        <w:t>/L</w:t>
      </w:r>
      <w:r>
        <w:rPr>
          <w:spacing w:val="2"/>
          <w:lang w:eastAsia="zh-CN"/>
        </w:rPr>
        <w:t>的含氯消毒剂溶液浸泡消毒</w:t>
      </w:r>
      <w:r>
        <w:rPr>
          <w:spacing w:val="2"/>
          <w:lang w:eastAsia="zh-CN"/>
        </w:rPr>
        <w:t>30</w:t>
      </w:r>
      <w:r>
        <w:rPr>
          <w:spacing w:val="2"/>
          <w:lang w:eastAsia="zh-CN"/>
        </w:rPr>
        <w:t>分钟，然后</w:t>
      </w:r>
      <w:r>
        <w:rPr>
          <w:spacing w:val="4"/>
          <w:lang w:eastAsia="zh-CN"/>
        </w:rPr>
        <w:t>清洗干净。</w:t>
      </w:r>
    </w:p>
    <w:p w:rsidR="00C416C2" w:rsidRDefault="002F1F81">
      <w:pPr>
        <w:spacing w:before="13" w:line="215" w:lineRule="auto"/>
        <w:ind w:left="681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4"/>
          <w:sz w:val="31"/>
          <w:szCs w:val="31"/>
          <w:lang w:eastAsia="zh-CN"/>
        </w:rPr>
        <w:t>（二）粪便和污水。</w:t>
      </w:r>
    </w:p>
    <w:p w:rsidR="00C416C2" w:rsidRDefault="002F1F81">
      <w:pPr>
        <w:pStyle w:val="a3"/>
        <w:spacing w:before="140" w:line="333" w:lineRule="auto"/>
        <w:ind w:left="11" w:right="106" w:firstLine="651"/>
        <w:jc w:val="both"/>
        <w:rPr>
          <w:lang w:eastAsia="zh-CN"/>
        </w:rPr>
      </w:pPr>
      <w:r>
        <w:rPr>
          <w:spacing w:val="17"/>
          <w:lang w:eastAsia="zh-CN"/>
        </w:rPr>
        <w:t>具有独立化粪池时，在进入市政排水管网前需进行消毒处</w:t>
      </w:r>
      <w:r>
        <w:rPr>
          <w:spacing w:val="5"/>
          <w:lang w:eastAsia="zh-CN"/>
        </w:rPr>
        <w:t>理，定期投加含氯消毒剂，池内投加含氯消毒剂（初次投加，有</w:t>
      </w:r>
      <w:r>
        <w:rPr>
          <w:spacing w:val="13"/>
          <w:lang w:eastAsia="zh-CN"/>
        </w:rPr>
        <w:t>效氯</w:t>
      </w:r>
      <w:r>
        <w:rPr>
          <w:spacing w:val="13"/>
          <w:lang w:eastAsia="zh-CN"/>
        </w:rPr>
        <w:t xml:space="preserve"> 40</w:t>
      </w:r>
      <w:r>
        <w:rPr>
          <w:lang w:eastAsia="zh-CN"/>
        </w:rPr>
        <w:t>mg</w:t>
      </w:r>
      <w:r>
        <w:rPr>
          <w:spacing w:val="13"/>
          <w:lang w:eastAsia="zh-CN"/>
        </w:rPr>
        <w:t>/L</w:t>
      </w:r>
      <w:r>
        <w:rPr>
          <w:spacing w:val="13"/>
          <w:lang w:eastAsia="zh-CN"/>
        </w:rPr>
        <w:t>以上</w:t>
      </w:r>
      <w:r>
        <w:rPr>
          <w:spacing w:val="-65"/>
          <w:lang w:eastAsia="zh-CN"/>
        </w:rPr>
        <w:t>），</w:t>
      </w:r>
      <w:r>
        <w:rPr>
          <w:spacing w:val="13"/>
          <w:lang w:eastAsia="zh-CN"/>
        </w:rPr>
        <w:t>并确保消毒</w:t>
      </w:r>
      <w:r>
        <w:rPr>
          <w:spacing w:val="13"/>
          <w:lang w:eastAsia="zh-CN"/>
        </w:rPr>
        <w:t>1.5</w:t>
      </w:r>
      <w:r>
        <w:rPr>
          <w:spacing w:val="13"/>
          <w:lang w:eastAsia="zh-CN"/>
        </w:rPr>
        <w:t>小时后，总余氯量达</w:t>
      </w:r>
      <w:r>
        <w:rPr>
          <w:spacing w:val="5"/>
          <w:lang w:eastAsia="zh-CN"/>
        </w:rPr>
        <w:t>6.5</w:t>
      </w:r>
      <w:r>
        <w:rPr>
          <w:lang w:eastAsia="zh-CN"/>
        </w:rPr>
        <w:t>mg</w:t>
      </w:r>
      <w:r>
        <w:rPr>
          <w:spacing w:val="5"/>
          <w:lang w:eastAsia="zh-CN"/>
        </w:rPr>
        <w:t>/L-10</w:t>
      </w:r>
      <w:r>
        <w:rPr>
          <w:lang w:eastAsia="zh-CN"/>
        </w:rPr>
        <w:t>mg</w:t>
      </w:r>
      <w:r>
        <w:rPr>
          <w:spacing w:val="5"/>
          <w:lang w:eastAsia="zh-CN"/>
        </w:rPr>
        <w:t>/L</w:t>
      </w:r>
      <w:r>
        <w:rPr>
          <w:spacing w:val="5"/>
          <w:lang w:eastAsia="zh-CN"/>
        </w:rPr>
        <w:t>。消毒后污水应当符合《医疗机构</w:t>
      </w:r>
      <w:r>
        <w:rPr>
          <w:spacing w:val="4"/>
          <w:lang w:eastAsia="zh-CN"/>
        </w:rPr>
        <w:t>水污染物排放</w:t>
      </w:r>
      <w:r>
        <w:rPr>
          <w:spacing w:val="-5"/>
          <w:lang w:eastAsia="zh-CN"/>
        </w:rPr>
        <w:t>标准》（</w:t>
      </w:r>
      <w:r>
        <w:rPr>
          <w:spacing w:val="-5"/>
          <w:lang w:eastAsia="zh-CN"/>
        </w:rPr>
        <w:t>GB18466-2005</w:t>
      </w:r>
      <w:r>
        <w:rPr>
          <w:spacing w:val="-5"/>
          <w:lang w:eastAsia="zh-CN"/>
        </w:rPr>
        <w:t>）。无独立化粪池时，使用专门容器收集排</w:t>
      </w:r>
      <w:r>
        <w:rPr>
          <w:lang w:eastAsia="zh-CN"/>
        </w:rPr>
        <w:t>泄物，消毒处理后排放。用有效氯</w:t>
      </w:r>
      <w:r>
        <w:rPr>
          <w:lang w:eastAsia="zh-CN"/>
        </w:rPr>
        <w:t>20000mg/L</w:t>
      </w:r>
      <w:r>
        <w:rPr>
          <w:lang w:eastAsia="zh-CN"/>
        </w:rPr>
        <w:t>的含氯消毒液，按</w:t>
      </w:r>
      <w:r>
        <w:rPr>
          <w:spacing w:val="1"/>
          <w:lang w:eastAsia="zh-CN"/>
        </w:rPr>
        <w:t>粪、药比例</w:t>
      </w:r>
      <w:r>
        <w:rPr>
          <w:spacing w:val="1"/>
          <w:lang w:eastAsia="zh-CN"/>
        </w:rPr>
        <w:t xml:space="preserve"> 1</w:t>
      </w:r>
      <w:r>
        <w:rPr>
          <w:rFonts w:ascii="Calibri" w:eastAsia="Calibri" w:hAnsi="Calibri" w:cs="Calibri"/>
          <w:spacing w:val="1"/>
          <w:lang w:eastAsia="zh-CN"/>
        </w:rPr>
        <w:t>:</w:t>
      </w:r>
      <w:r>
        <w:rPr>
          <w:spacing w:val="1"/>
          <w:lang w:eastAsia="zh-CN"/>
        </w:rPr>
        <w:t>2</w:t>
      </w:r>
      <w:r>
        <w:rPr>
          <w:spacing w:val="1"/>
          <w:lang w:eastAsia="zh-CN"/>
        </w:rPr>
        <w:t>浸泡消毒</w:t>
      </w:r>
      <w:r>
        <w:rPr>
          <w:spacing w:val="1"/>
          <w:lang w:eastAsia="zh-CN"/>
        </w:rPr>
        <w:t>2</w:t>
      </w:r>
      <w:r>
        <w:rPr>
          <w:spacing w:val="1"/>
          <w:lang w:eastAsia="zh-CN"/>
        </w:rPr>
        <w:t>小时；若有大量稀释排泄物，应用含</w:t>
      </w:r>
      <w:r>
        <w:rPr>
          <w:spacing w:val="4"/>
          <w:lang w:eastAsia="zh-CN"/>
        </w:rPr>
        <w:t>有效氯</w:t>
      </w:r>
      <w:r>
        <w:rPr>
          <w:spacing w:val="4"/>
          <w:lang w:eastAsia="zh-CN"/>
        </w:rPr>
        <w:t>70%-80%</w:t>
      </w:r>
      <w:r>
        <w:rPr>
          <w:spacing w:val="4"/>
          <w:lang w:eastAsia="zh-CN"/>
        </w:rPr>
        <w:t>漂白粉精干粉，按粪、药</w:t>
      </w:r>
      <w:r>
        <w:rPr>
          <w:spacing w:val="3"/>
          <w:lang w:eastAsia="zh-CN"/>
        </w:rPr>
        <w:t>比例</w:t>
      </w:r>
      <w:r>
        <w:rPr>
          <w:spacing w:val="3"/>
          <w:lang w:eastAsia="zh-CN"/>
        </w:rPr>
        <w:t>20:1</w:t>
      </w:r>
      <w:r>
        <w:rPr>
          <w:spacing w:val="3"/>
          <w:lang w:eastAsia="zh-CN"/>
        </w:rPr>
        <w:t>加药后充分搅</w:t>
      </w:r>
      <w:r>
        <w:rPr>
          <w:spacing w:val="4"/>
          <w:lang w:eastAsia="zh-CN"/>
        </w:rPr>
        <w:t>匀，消毒</w:t>
      </w:r>
      <w:r>
        <w:rPr>
          <w:spacing w:val="4"/>
          <w:lang w:eastAsia="zh-CN"/>
        </w:rPr>
        <w:t>2</w:t>
      </w:r>
      <w:r>
        <w:rPr>
          <w:spacing w:val="4"/>
          <w:lang w:eastAsia="zh-CN"/>
        </w:rPr>
        <w:t>小时。农村旱厕消毒时，旱厕内泥土或木板等地面可</w:t>
      </w:r>
    </w:p>
    <w:p w:rsidR="00C416C2" w:rsidRDefault="00C416C2">
      <w:pPr>
        <w:spacing w:line="333" w:lineRule="auto"/>
        <w:rPr>
          <w:lang w:eastAsia="zh-CN"/>
        </w:rPr>
        <w:sectPr w:rsidR="00C416C2">
          <w:footerReference w:type="default" r:id="rId39"/>
          <w:pgSz w:w="11907" w:h="16839"/>
          <w:pgMar w:top="1431" w:right="1361" w:bottom="1513" w:left="1589" w:header="0" w:footer="1148" w:gutter="0"/>
          <w:cols w:space="720"/>
        </w:sectPr>
      </w:pPr>
    </w:p>
    <w:p w:rsidR="00C416C2" w:rsidRDefault="002F1F81">
      <w:pPr>
        <w:pStyle w:val="a3"/>
        <w:spacing w:before="101" w:line="331" w:lineRule="auto"/>
        <w:ind w:right="4" w:firstLine="8"/>
        <w:jc w:val="both"/>
        <w:rPr>
          <w:lang w:eastAsia="zh-CN"/>
        </w:rPr>
      </w:pPr>
      <w:r>
        <w:rPr>
          <w:spacing w:val="21"/>
          <w:lang w:eastAsia="zh-CN"/>
        </w:rPr>
        <w:lastRenderedPageBreak/>
        <w:t>采用有效氯</w:t>
      </w:r>
      <w:r>
        <w:rPr>
          <w:spacing w:val="21"/>
          <w:lang w:eastAsia="zh-CN"/>
        </w:rPr>
        <w:t xml:space="preserve"> 2000</w:t>
      </w:r>
      <w:r>
        <w:rPr>
          <w:lang w:eastAsia="zh-CN"/>
        </w:rPr>
        <w:t>mg</w:t>
      </w:r>
      <w:r>
        <w:rPr>
          <w:spacing w:val="21"/>
          <w:lang w:eastAsia="zh-CN"/>
        </w:rPr>
        <w:t>/L</w:t>
      </w:r>
      <w:r>
        <w:rPr>
          <w:spacing w:val="21"/>
          <w:lang w:eastAsia="zh-CN"/>
        </w:rPr>
        <w:t>的</w:t>
      </w:r>
      <w:r>
        <w:rPr>
          <w:spacing w:val="21"/>
          <w:lang w:eastAsia="zh-CN"/>
        </w:rPr>
        <w:t>含氯消毒剂溶液喷洒消毒，喷药量</w:t>
      </w:r>
      <w:r>
        <w:rPr>
          <w:spacing w:val="4"/>
          <w:lang w:eastAsia="zh-CN"/>
        </w:rPr>
        <w:t>200</w:t>
      </w:r>
      <w:r>
        <w:rPr>
          <w:lang w:eastAsia="zh-CN"/>
        </w:rPr>
        <w:t>mL</w:t>
      </w:r>
      <w:r>
        <w:rPr>
          <w:spacing w:val="4"/>
          <w:lang w:eastAsia="zh-CN"/>
        </w:rPr>
        <w:t>/m</w:t>
      </w:r>
      <w:r>
        <w:rPr>
          <w:spacing w:val="4"/>
          <w:position w:val="15"/>
          <w:sz w:val="16"/>
          <w:szCs w:val="16"/>
          <w:lang w:eastAsia="zh-CN"/>
        </w:rPr>
        <w:t>2</w:t>
      </w:r>
      <w:r>
        <w:rPr>
          <w:spacing w:val="4"/>
          <w:lang w:eastAsia="zh-CN"/>
        </w:rPr>
        <w:t>-300</w:t>
      </w:r>
      <w:r>
        <w:rPr>
          <w:lang w:eastAsia="zh-CN"/>
        </w:rPr>
        <w:t>mL</w:t>
      </w:r>
      <w:r>
        <w:rPr>
          <w:spacing w:val="4"/>
          <w:lang w:eastAsia="zh-CN"/>
        </w:rPr>
        <w:t>/m</w:t>
      </w:r>
      <w:r>
        <w:rPr>
          <w:spacing w:val="4"/>
          <w:position w:val="15"/>
          <w:sz w:val="16"/>
          <w:szCs w:val="16"/>
          <w:lang w:eastAsia="zh-CN"/>
        </w:rPr>
        <w:t>2</w:t>
      </w:r>
      <w:r>
        <w:rPr>
          <w:spacing w:val="4"/>
          <w:lang w:eastAsia="zh-CN"/>
        </w:rPr>
        <w:t>。粪坑内粪便可用漂白粉或生石灰覆盖，封闭</w:t>
      </w:r>
      <w:r>
        <w:rPr>
          <w:spacing w:val="-7"/>
          <w:lang w:eastAsia="zh-CN"/>
        </w:rPr>
        <w:t>14</w:t>
      </w:r>
      <w:r>
        <w:rPr>
          <w:spacing w:val="-7"/>
          <w:lang w:eastAsia="zh-CN"/>
        </w:rPr>
        <w:t>天以上。</w:t>
      </w:r>
    </w:p>
    <w:p w:rsidR="00C416C2" w:rsidRDefault="002F1F81">
      <w:pPr>
        <w:spacing w:before="30" w:line="215" w:lineRule="auto"/>
        <w:ind w:left="668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3"/>
          <w:sz w:val="31"/>
          <w:szCs w:val="31"/>
          <w:lang w:eastAsia="zh-CN"/>
        </w:rPr>
        <w:t>（三）地面、墙壁。</w:t>
      </w:r>
    </w:p>
    <w:p w:rsidR="00C416C2" w:rsidRDefault="002F1F81">
      <w:pPr>
        <w:pStyle w:val="a3"/>
        <w:spacing w:before="140" w:line="332" w:lineRule="auto"/>
        <w:ind w:left="6" w:right="1" w:firstLine="637"/>
        <w:jc w:val="both"/>
        <w:rPr>
          <w:lang w:eastAsia="zh-CN"/>
        </w:rPr>
      </w:pPr>
      <w:r>
        <w:rPr>
          <w:spacing w:val="5"/>
          <w:lang w:eastAsia="zh-CN"/>
        </w:rPr>
        <w:t>有肉眼可见污染物时，应先完全清除污染物再消毒。</w:t>
      </w:r>
      <w:r>
        <w:rPr>
          <w:spacing w:val="4"/>
          <w:lang w:eastAsia="zh-CN"/>
        </w:rPr>
        <w:t>无肉眼可见污染物时，可用有效氯</w:t>
      </w:r>
      <w:r>
        <w:rPr>
          <w:spacing w:val="4"/>
          <w:lang w:eastAsia="zh-CN"/>
        </w:rPr>
        <w:t xml:space="preserve"> 1000</w:t>
      </w:r>
      <w:r>
        <w:rPr>
          <w:lang w:eastAsia="zh-CN"/>
        </w:rPr>
        <w:t>mg</w:t>
      </w:r>
      <w:r>
        <w:rPr>
          <w:spacing w:val="4"/>
          <w:lang w:eastAsia="zh-CN"/>
        </w:rPr>
        <w:t xml:space="preserve">/L </w:t>
      </w:r>
      <w:r>
        <w:rPr>
          <w:spacing w:val="4"/>
          <w:lang w:eastAsia="zh-CN"/>
        </w:rPr>
        <w:t>的含氯消毒液或</w:t>
      </w:r>
      <w:r>
        <w:rPr>
          <w:spacing w:val="4"/>
          <w:lang w:eastAsia="zh-CN"/>
        </w:rPr>
        <w:t>500</w:t>
      </w:r>
      <w:r>
        <w:rPr>
          <w:lang w:eastAsia="zh-CN"/>
        </w:rPr>
        <w:t>mg</w:t>
      </w:r>
      <w:r>
        <w:rPr>
          <w:spacing w:val="4"/>
          <w:lang w:eastAsia="zh-CN"/>
        </w:rPr>
        <w:t>/L</w:t>
      </w:r>
      <w:r>
        <w:rPr>
          <w:spacing w:val="5"/>
          <w:lang w:eastAsia="zh-CN"/>
        </w:rPr>
        <w:t>的二氧化氯消毒剂擦拭或喷洒消毒。地面消毒先由外向内喷洒一</w:t>
      </w:r>
      <w:r>
        <w:rPr>
          <w:lang w:eastAsia="zh-CN"/>
        </w:rPr>
        <w:t>次，喷药量为</w:t>
      </w:r>
      <w:r>
        <w:rPr>
          <w:lang w:eastAsia="zh-CN"/>
        </w:rPr>
        <w:t>100mL/m</w:t>
      </w:r>
      <w:r>
        <w:rPr>
          <w:position w:val="15"/>
          <w:sz w:val="16"/>
          <w:szCs w:val="16"/>
          <w:lang w:eastAsia="zh-CN"/>
        </w:rPr>
        <w:t>2</w:t>
      </w:r>
      <w:r>
        <w:rPr>
          <w:lang w:eastAsia="zh-CN"/>
        </w:rPr>
        <w:t>-300mL/m</w:t>
      </w:r>
      <w:r>
        <w:rPr>
          <w:position w:val="15"/>
          <w:sz w:val="16"/>
          <w:szCs w:val="16"/>
          <w:lang w:eastAsia="zh-CN"/>
        </w:rPr>
        <w:t>2</w:t>
      </w:r>
      <w:r>
        <w:rPr>
          <w:lang w:eastAsia="zh-CN"/>
        </w:rPr>
        <w:t>，待室</w:t>
      </w:r>
      <w:r>
        <w:rPr>
          <w:spacing w:val="-1"/>
          <w:lang w:eastAsia="zh-CN"/>
        </w:rPr>
        <w:t>内消毒完毕后，再由内向</w:t>
      </w:r>
      <w:r>
        <w:rPr>
          <w:spacing w:val="3"/>
          <w:lang w:eastAsia="zh-CN"/>
        </w:rPr>
        <w:t>外重复喷洒一次。消毒作用时间应不少于</w:t>
      </w:r>
      <w:r>
        <w:rPr>
          <w:spacing w:val="3"/>
          <w:lang w:eastAsia="zh-CN"/>
        </w:rPr>
        <w:t>3</w:t>
      </w:r>
      <w:r>
        <w:rPr>
          <w:spacing w:val="2"/>
          <w:lang w:eastAsia="zh-CN"/>
        </w:rPr>
        <w:t>0</w:t>
      </w:r>
      <w:r>
        <w:rPr>
          <w:spacing w:val="2"/>
          <w:lang w:eastAsia="zh-CN"/>
        </w:rPr>
        <w:t>分钟。</w:t>
      </w:r>
    </w:p>
    <w:p w:rsidR="00C416C2" w:rsidRDefault="002F1F81">
      <w:pPr>
        <w:spacing w:before="27" w:line="215" w:lineRule="auto"/>
        <w:ind w:left="668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4"/>
          <w:sz w:val="31"/>
          <w:szCs w:val="31"/>
          <w:lang w:eastAsia="zh-CN"/>
        </w:rPr>
        <w:t>（四）物体表面。</w:t>
      </w:r>
    </w:p>
    <w:p w:rsidR="00C416C2" w:rsidRDefault="002F1F81">
      <w:pPr>
        <w:pStyle w:val="a3"/>
        <w:spacing w:before="139" w:line="334" w:lineRule="auto"/>
        <w:ind w:left="5" w:right="1" w:firstLine="641"/>
        <w:jc w:val="both"/>
        <w:rPr>
          <w:lang w:eastAsia="zh-CN"/>
        </w:rPr>
      </w:pPr>
      <w:r>
        <w:rPr>
          <w:spacing w:val="4"/>
          <w:lang w:eastAsia="zh-CN"/>
        </w:rPr>
        <w:t>诊疗设施设备表面以及床围栏、床头柜、家具、门把手、家</w:t>
      </w:r>
      <w:r>
        <w:rPr>
          <w:spacing w:val="5"/>
          <w:lang w:eastAsia="zh-CN"/>
        </w:rPr>
        <w:t>居用品等有肉眼可见污染物时，应先完全清除污染物再消毒。无</w:t>
      </w:r>
      <w:r>
        <w:rPr>
          <w:spacing w:val="-1"/>
          <w:lang w:eastAsia="zh-CN"/>
        </w:rPr>
        <w:t>肉眼可见污染物时，用有效氯</w:t>
      </w:r>
      <w:r>
        <w:rPr>
          <w:spacing w:val="-1"/>
          <w:lang w:eastAsia="zh-CN"/>
        </w:rPr>
        <w:t>1000mg/L</w:t>
      </w:r>
      <w:r>
        <w:rPr>
          <w:spacing w:val="-1"/>
          <w:lang w:eastAsia="zh-CN"/>
        </w:rPr>
        <w:t>的含氯消毒液或</w:t>
      </w:r>
      <w:r>
        <w:rPr>
          <w:spacing w:val="-1"/>
          <w:lang w:eastAsia="zh-CN"/>
        </w:rPr>
        <w:t>500mg/L</w:t>
      </w:r>
      <w:r>
        <w:rPr>
          <w:spacing w:val="-2"/>
          <w:lang w:eastAsia="zh-CN"/>
        </w:rPr>
        <w:t>的二氧化氯消毒剂进行喷洒、擦拭或浸泡消毒，作用</w:t>
      </w:r>
      <w:r>
        <w:rPr>
          <w:spacing w:val="-2"/>
          <w:lang w:eastAsia="zh-CN"/>
        </w:rPr>
        <w:t>30</w:t>
      </w:r>
      <w:r>
        <w:rPr>
          <w:spacing w:val="-2"/>
          <w:lang w:eastAsia="zh-CN"/>
        </w:rPr>
        <w:t>分钟后清</w:t>
      </w:r>
      <w:r>
        <w:rPr>
          <w:spacing w:val="2"/>
          <w:lang w:eastAsia="zh-CN"/>
        </w:rPr>
        <w:t>水擦拭干净。</w:t>
      </w:r>
    </w:p>
    <w:p w:rsidR="00C416C2" w:rsidRDefault="002F1F81">
      <w:pPr>
        <w:spacing w:before="14" w:line="214" w:lineRule="auto"/>
        <w:ind w:left="668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1"/>
          <w:sz w:val="31"/>
          <w:szCs w:val="31"/>
          <w:lang w:eastAsia="zh-CN"/>
        </w:rPr>
        <w:t>（五）衣服、被褥等纺织品。</w:t>
      </w:r>
    </w:p>
    <w:p w:rsidR="00C416C2" w:rsidRDefault="002F1F81">
      <w:pPr>
        <w:pStyle w:val="a3"/>
        <w:spacing w:before="134" w:line="334" w:lineRule="auto"/>
        <w:ind w:left="2" w:firstLine="646"/>
        <w:rPr>
          <w:lang w:eastAsia="zh-CN"/>
        </w:rPr>
      </w:pPr>
      <w:r>
        <w:rPr>
          <w:spacing w:val="3"/>
          <w:lang w:eastAsia="zh-CN"/>
        </w:rPr>
        <w:t>在收集时应避免产生气溶胶，建议均按医疗废物集中处理。</w:t>
      </w:r>
      <w:r>
        <w:rPr>
          <w:spacing w:val="5"/>
          <w:lang w:eastAsia="zh-CN"/>
        </w:rPr>
        <w:t>无肉眼可见污染物时，若需重复使用，可用流通蒸汽或煮沸消毒</w:t>
      </w:r>
      <w:r>
        <w:rPr>
          <w:lang w:eastAsia="zh-CN"/>
        </w:rPr>
        <w:t>30</w:t>
      </w:r>
      <w:r>
        <w:rPr>
          <w:lang w:eastAsia="zh-CN"/>
        </w:rPr>
        <w:t>分钟；或先用有效氯</w:t>
      </w:r>
      <w:r>
        <w:rPr>
          <w:lang w:eastAsia="zh-CN"/>
        </w:rPr>
        <w:t xml:space="preserve">500mg/L </w:t>
      </w:r>
      <w:r>
        <w:rPr>
          <w:lang w:eastAsia="zh-CN"/>
        </w:rPr>
        <w:t>的含氯消毒液浸泡</w:t>
      </w:r>
      <w:r>
        <w:rPr>
          <w:lang w:eastAsia="zh-CN"/>
        </w:rPr>
        <w:t>30</w:t>
      </w:r>
      <w:r>
        <w:rPr>
          <w:lang w:eastAsia="zh-CN"/>
        </w:rPr>
        <w:t>分钟，然</w:t>
      </w:r>
      <w:r>
        <w:rPr>
          <w:spacing w:val="5"/>
          <w:lang w:eastAsia="zh-CN"/>
        </w:rPr>
        <w:t>后按常规清洗；或采用水溶性包装袋盛装后直接投入洗衣机中，</w:t>
      </w:r>
      <w:r>
        <w:rPr>
          <w:spacing w:val="3"/>
          <w:lang w:eastAsia="zh-CN"/>
        </w:rPr>
        <w:t>同时进行洗涤消毒</w:t>
      </w:r>
      <w:r>
        <w:rPr>
          <w:spacing w:val="3"/>
          <w:lang w:eastAsia="zh-CN"/>
        </w:rPr>
        <w:t>30</w:t>
      </w:r>
      <w:r>
        <w:rPr>
          <w:spacing w:val="3"/>
          <w:lang w:eastAsia="zh-CN"/>
        </w:rPr>
        <w:t>分钟，并保持</w:t>
      </w:r>
      <w:r>
        <w:rPr>
          <w:spacing w:val="3"/>
          <w:lang w:eastAsia="zh-CN"/>
        </w:rPr>
        <w:t>500</w:t>
      </w:r>
      <w:r>
        <w:rPr>
          <w:lang w:eastAsia="zh-CN"/>
        </w:rPr>
        <w:t>mg</w:t>
      </w:r>
      <w:r>
        <w:rPr>
          <w:spacing w:val="3"/>
          <w:lang w:eastAsia="zh-CN"/>
        </w:rPr>
        <w:t xml:space="preserve">/L </w:t>
      </w:r>
      <w:r>
        <w:rPr>
          <w:spacing w:val="3"/>
          <w:lang w:eastAsia="zh-CN"/>
        </w:rPr>
        <w:t>的有效氯</w:t>
      </w:r>
      <w:r>
        <w:rPr>
          <w:spacing w:val="3"/>
          <w:lang w:eastAsia="zh-CN"/>
        </w:rPr>
        <w:t>含量；怕</w:t>
      </w:r>
      <w:r>
        <w:rPr>
          <w:spacing w:val="4"/>
          <w:lang w:eastAsia="zh-CN"/>
        </w:rPr>
        <w:t>湿的衣物可选用环氧乙烷或干热方法进行消毒处理。</w:t>
      </w:r>
    </w:p>
    <w:p w:rsidR="00C416C2" w:rsidRDefault="00C416C2">
      <w:pPr>
        <w:spacing w:line="334" w:lineRule="auto"/>
        <w:rPr>
          <w:lang w:eastAsia="zh-CN"/>
        </w:rPr>
        <w:sectPr w:rsidR="00C416C2">
          <w:footerReference w:type="default" r:id="rId40"/>
          <w:pgSz w:w="11907" w:h="16839"/>
          <w:pgMar w:top="1431" w:right="1469" w:bottom="1513" w:left="1601" w:header="0" w:footer="1148" w:gutter="0"/>
          <w:cols w:space="720"/>
        </w:sectPr>
      </w:pPr>
    </w:p>
    <w:p w:rsidR="00C416C2" w:rsidRDefault="002F1F81">
      <w:pPr>
        <w:spacing w:before="113" w:line="213" w:lineRule="auto"/>
        <w:ind w:left="663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6"/>
          <w:sz w:val="31"/>
          <w:szCs w:val="31"/>
          <w:lang w:eastAsia="zh-CN"/>
        </w:rPr>
        <w:lastRenderedPageBreak/>
        <w:t>（六）手消毒。</w:t>
      </w:r>
    </w:p>
    <w:p w:rsidR="00C416C2" w:rsidRDefault="002F1F81">
      <w:pPr>
        <w:pStyle w:val="a3"/>
        <w:spacing w:before="144" w:line="333" w:lineRule="auto"/>
        <w:ind w:right="84" w:firstLine="645"/>
        <w:jc w:val="both"/>
        <w:rPr>
          <w:lang w:eastAsia="zh-CN"/>
        </w:rPr>
      </w:pPr>
      <w:r>
        <w:rPr>
          <w:spacing w:val="4"/>
          <w:lang w:eastAsia="zh-CN"/>
        </w:rPr>
        <w:t>参与现场工作的所有人员均应加强手卫生措施，可选用速干</w:t>
      </w:r>
      <w:r>
        <w:rPr>
          <w:spacing w:val="5"/>
          <w:lang w:eastAsia="zh-CN"/>
        </w:rPr>
        <w:t>手消毒剂，或直接用</w:t>
      </w:r>
      <w:r>
        <w:rPr>
          <w:spacing w:val="5"/>
          <w:lang w:eastAsia="zh-CN"/>
        </w:rPr>
        <w:t xml:space="preserve"> 75%</w:t>
      </w:r>
      <w:r>
        <w:rPr>
          <w:spacing w:val="5"/>
          <w:lang w:eastAsia="zh-CN"/>
        </w:rPr>
        <w:t>乙醇进行擦拭消毒；醇</w:t>
      </w:r>
      <w:r>
        <w:rPr>
          <w:spacing w:val="4"/>
          <w:lang w:eastAsia="zh-CN"/>
        </w:rPr>
        <w:t>类过敏者，可选</w:t>
      </w:r>
      <w:r>
        <w:rPr>
          <w:spacing w:val="2"/>
          <w:lang w:eastAsia="zh-CN"/>
        </w:rPr>
        <w:t>择季铵盐类等有效的非醇类手消毒剂；特殊条件下</w:t>
      </w:r>
      <w:r>
        <w:rPr>
          <w:spacing w:val="1"/>
          <w:lang w:eastAsia="zh-CN"/>
        </w:rPr>
        <w:t>，也可使用</w:t>
      </w:r>
      <w:r>
        <w:rPr>
          <w:spacing w:val="1"/>
          <w:lang w:eastAsia="zh-CN"/>
        </w:rPr>
        <w:t>3%</w:t>
      </w:r>
      <w:r>
        <w:rPr>
          <w:spacing w:val="4"/>
          <w:lang w:eastAsia="zh-CN"/>
        </w:rPr>
        <w:t>过氧化氢消毒剂、</w:t>
      </w:r>
      <w:r>
        <w:rPr>
          <w:spacing w:val="4"/>
          <w:lang w:eastAsia="zh-CN"/>
        </w:rPr>
        <w:t>0.5%</w:t>
      </w:r>
      <w:r>
        <w:rPr>
          <w:spacing w:val="4"/>
          <w:lang w:eastAsia="zh-CN"/>
        </w:rPr>
        <w:t>碘伏或</w:t>
      </w:r>
      <w:r>
        <w:rPr>
          <w:spacing w:val="4"/>
          <w:lang w:eastAsia="zh-CN"/>
        </w:rPr>
        <w:t xml:space="preserve"> 0.05%</w:t>
      </w:r>
      <w:r>
        <w:rPr>
          <w:spacing w:val="4"/>
          <w:lang w:eastAsia="zh-CN"/>
        </w:rPr>
        <w:t>含氯消毒剂等擦拭或浸泡双</w:t>
      </w:r>
      <w:r>
        <w:rPr>
          <w:spacing w:val="5"/>
          <w:lang w:eastAsia="zh-CN"/>
        </w:rPr>
        <w:t>手，并适当延长消毒作用时间。有肉眼可见污染物时，应先使用</w:t>
      </w:r>
      <w:r>
        <w:rPr>
          <w:spacing w:val="4"/>
          <w:lang w:eastAsia="zh-CN"/>
        </w:rPr>
        <w:t>洗手液在流动水下洗手，然后按上述方法消毒。</w:t>
      </w:r>
    </w:p>
    <w:p w:rsidR="00C416C2" w:rsidRDefault="002F1F81">
      <w:pPr>
        <w:spacing w:before="18" w:line="215" w:lineRule="auto"/>
        <w:ind w:left="663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3"/>
          <w:sz w:val="31"/>
          <w:szCs w:val="31"/>
          <w:lang w:eastAsia="zh-CN"/>
        </w:rPr>
        <w:t>（七）皮肤、粘膜。</w:t>
      </w:r>
    </w:p>
    <w:p w:rsidR="00C416C2" w:rsidRDefault="002F1F81">
      <w:pPr>
        <w:pStyle w:val="a3"/>
        <w:spacing w:before="140" w:line="334" w:lineRule="auto"/>
        <w:ind w:right="84" w:firstLine="656"/>
        <w:jc w:val="both"/>
        <w:rPr>
          <w:lang w:eastAsia="zh-CN"/>
        </w:rPr>
      </w:pPr>
      <w:r>
        <w:rPr>
          <w:spacing w:val="4"/>
          <w:lang w:eastAsia="zh-CN"/>
        </w:rPr>
        <w:t>皮肤被污染物污染时，应立即清除污染物，再用一次性吸水</w:t>
      </w:r>
      <w:r>
        <w:rPr>
          <w:lang w:eastAsia="zh-CN"/>
        </w:rPr>
        <w:t>材料沾取</w:t>
      </w:r>
      <w:r>
        <w:rPr>
          <w:lang w:eastAsia="zh-CN"/>
        </w:rPr>
        <w:t>0.5%</w:t>
      </w:r>
      <w:r>
        <w:rPr>
          <w:lang w:eastAsia="zh-CN"/>
        </w:rPr>
        <w:t>碘伏或过氧化氢消毒剂擦拭消毒</w:t>
      </w:r>
      <w:r>
        <w:rPr>
          <w:lang w:eastAsia="zh-CN"/>
        </w:rPr>
        <w:t>3</w:t>
      </w:r>
      <w:r>
        <w:rPr>
          <w:lang w:eastAsia="zh-CN"/>
        </w:rPr>
        <w:t>分钟以上，使用</w:t>
      </w:r>
      <w:r>
        <w:rPr>
          <w:spacing w:val="5"/>
          <w:lang w:eastAsia="zh-CN"/>
        </w:rPr>
        <w:t>清水清洗干净；粘膜应用大量生理盐水冲洗或</w:t>
      </w:r>
      <w:r>
        <w:rPr>
          <w:spacing w:val="5"/>
          <w:lang w:eastAsia="zh-CN"/>
        </w:rPr>
        <w:t xml:space="preserve"> 0.0</w:t>
      </w:r>
      <w:r>
        <w:rPr>
          <w:spacing w:val="4"/>
          <w:lang w:eastAsia="zh-CN"/>
        </w:rPr>
        <w:t>5%</w:t>
      </w:r>
      <w:r>
        <w:rPr>
          <w:spacing w:val="4"/>
          <w:lang w:eastAsia="zh-CN"/>
        </w:rPr>
        <w:t>碘伏冲洗消</w:t>
      </w:r>
      <w:r>
        <w:rPr>
          <w:spacing w:val="-13"/>
          <w:lang w:eastAsia="zh-CN"/>
        </w:rPr>
        <w:t>毒。</w:t>
      </w:r>
    </w:p>
    <w:p w:rsidR="00C416C2" w:rsidRDefault="002F1F81">
      <w:pPr>
        <w:spacing w:before="12" w:line="215" w:lineRule="auto"/>
        <w:ind w:left="663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7"/>
          <w:sz w:val="31"/>
          <w:szCs w:val="31"/>
          <w:lang w:eastAsia="zh-CN"/>
        </w:rPr>
        <w:t>（八）餐（饮）具。</w:t>
      </w:r>
    </w:p>
    <w:p w:rsidR="00C416C2" w:rsidRDefault="002F1F81">
      <w:pPr>
        <w:pStyle w:val="a3"/>
        <w:spacing w:before="136" w:line="332" w:lineRule="auto"/>
        <w:ind w:left="6" w:right="84" w:firstLine="640"/>
        <w:rPr>
          <w:lang w:eastAsia="zh-CN"/>
        </w:rPr>
      </w:pPr>
      <w:r>
        <w:rPr>
          <w:spacing w:val="4"/>
          <w:lang w:eastAsia="zh-CN"/>
        </w:rPr>
        <w:t>餐（饮）具清除食物残渣后，煮沸消毒</w:t>
      </w:r>
      <w:r>
        <w:rPr>
          <w:spacing w:val="4"/>
          <w:lang w:eastAsia="zh-CN"/>
        </w:rPr>
        <w:t xml:space="preserve"> 30 </w:t>
      </w:r>
      <w:r>
        <w:rPr>
          <w:spacing w:val="4"/>
          <w:lang w:eastAsia="zh-CN"/>
        </w:rPr>
        <w:t>分钟，也可用有</w:t>
      </w:r>
      <w:r>
        <w:rPr>
          <w:spacing w:val="1"/>
          <w:lang w:eastAsia="zh-CN"/>
        </w:rPr>
        <w:t>效氯</w:t>
      </w:r>
      <w:r>
        <w:rPr>
          <w:spacing w:val="1"/>
          <w:lang w:eastAsia="zh-CN"/>
        </w:rPr>
        <w:t>500</w:t>
      </w:r>
      <w:r>
        <w:rPr>
          <w:lang w:eastAsia="zh-CN"/>
        </w:rPr>
        <w:t>mg</w:t>
      </w:r>
      <w:r>
        <w:rPr>
          <w:spacing w:val="1"/>
          <w:lang w:eastAsia="zh-CN"/>
        </w:rPr>
        <w:t>/L</w:t>
      </w:r>
      <w:r>
        <w:rPr>
          <w:spacing w:val="1"/>
          <w:lang w:eastAsia="zh-CN"/>
        </w:rPr>
        <w:t>的含氯消毒液浸泡</w:t>
      </w:r>
      <w:r>
        <w:rPr>
          <w:spacing w:val="1"/>
          <w:lang w:eastAsia="zh-CN"/>
        </w:rPr>
        <w:t>30</w:t>
      </w:r>
      <w:r>
        <w:rPr>
          <w:spacing w:val="1"/>
          <w:lang w:eastAsia="zh-CN"/>
        </w:rPr>
        <w:t>分钟后，再用清水洗净。</w:t>
      </w:r>
    </w:p>
    <w:p w:rsidR="00C416C2" w:rsidRDefault="002F1F81">
      <w:pPr>
        <w:spacing w:before="25" w:line="215" w:lineRule="auto"/>
        <w:ind w:left="663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2"/>
          <w:sz w:val="31"/>
          <w:szCs w:val="31"/>
          <w:lang w:eastAsia="zh-CN"/>
        </w:rPr>
        <w:t>（九）交通运输和转运工具。</w:t>
      </w:r>
    </w:p>
    <w:p w:rsidR="00C416C2" w:rsidRDefault="002F1F81">
      <w:pPr>
        <w:pStyle w:val="a3"/>
        <w:spacing w:before="134" w:line="334" w:lineRule="auto"/>
        <w:ind w:firstLine="640"/>
        <w:jc w:val="both"/>
        <w:rPr>
          <w:lang w:eastAsia="zh-CN"/>
        </w:rPr>
      </w:pPr>
      <w:r>
        <w:rPr>
          <w:spacing w:val="-4"/>
          <w:lang w:eastAsia="zh-CN"/>
        </w:rPr>
        <w:t>应先进行污染情况评估：火车、汽车和轮船有可见污染物时，</w:t>
      </w:r>
      <w:r>
        <w:rPr>
          <w:spacing w:val="4"/>
          <w:lang w:eastAsia="zh-CN"/>
        </w:rPr>
        <w:t>应先使用一次性吸水材料沾取有效氯</w:t>
      </w:r>
      <w:r>
        <w:rPr>
          <w:spacing w:val="4"/>
          <w:lang w:eastAsia="zh-CN"/>
        </w:rPr>
        <w:t xml:space="preserve"> 5000</w:t>
      </w:r>
      <w:r>
        <w:rPr>
          <w:lang w:eastAsia="zh-CN"/>
        </w:rPr>
        <w:t>mg</w:t>
      </w:r>
      <w:r>
        <w:rPr>
          <w:spacing w:val="4"/>
          <w:lang w:eastAsia="zh-CN"/>
        </w:rPr>
        <w:t>/L-10000</w:t>
      </w:r>
      <w:r>
        <w:rPr>
          <w:lang w:eastAsia="zh-CN"/>
        </w:rPr>
        <w:t>mg</w:t>
      </w:r>
      <w:r>
        <w:rPr>
          <w:spacing w:val="4"/>
          <w:lang w:eastAsia="zh-CN"/>
        </w:rPr>
        <w:t xml:space="preserve">/L </w:t>
      </w:r>
      <w:r>
        <w:rPr>
          <w:spacing w:val="4"/>
          <w:lang w:eastAsia="zh-CN"/>
        </w:rPr>
        <w:t>的含</w:t>
      </w:r>
      <w:r>
        <w:rPr>
          <w:lang w:eastAsia="zh-CN"/>
        </w:rPr>
        <w:t>氯消毒液（或能达到高水平消毒的消毒湿</w:t>
      </w:r>
      <w:r>
        <w:rPr>
          <w:lang w:eastAsia="zh-CN"/>
        </w:rPr>
        <w:t>巾</w:t>
      </w:r>
      <w:r>
        <w:rPr>
          <w:lang w:eastAsia="zh-CN"/>
        </w:rPr>
        <w:t>/</w:t>
      </w:r>
      <w:r>
        <w:rPr>
          <w:spacing w:val="-1"/>
          <w:lang w:eastAsia="zh-CN"/>
        </w:rPr>
        <w:t>干巾）完全清除污染</w:t>
      </w:r>
      <w:r>
        <w:rPr>
          <w:spacing w:val="-4"/>
          <w:lang w:eastAsia="zh-CN"/>
        </w:rPr>
        <w:t>物，再用有效氯</w:t>
      </w:r>
      <w:r>
        <w:rPr>
          <w:spacing w:val="-4"/>
          <w:lang w:eastAsia="zh-CN"/>
        </w:rPr>
        <w:t>1000mg/L</w:t>
      </w:r>
      <w:r>
        <w:rPr>
          <w:spacing w:val="-4"/>
          <w:lang w:eastAsia="zh-CN"/>
        </w:rPr>
        <w:t>的含氯消毒液或</w:t>
      </w:r>
      <w:r>
        <w:rPr>
          <w:spacing w:val="-4"/>
          <w:lang w:eastAsia="zh-CN"/>
        </w:rPr>
        <w:t>500mg/L</w:t>
      </w:r>
      <w:r>
        <w:rPr>
          <w:spacing w:val="-4"/>
          <w:lang w:eastAsia="zh-CN"/>
        </w:rPr>
        <w:t>的二氧化氯消</w:t>
      </w:r>
      <w:r>
        <w:rPr>
          <w:spacing w:val="-2"/>
          <w:lang w:eastAsia="zh-CN"/>
        </w:rPr>
        <w:t>毒剂进行喷洒或擦拭消毒，作用</w:t>
      </w:r>
      <w:r>
        <w:rPr>
          <w:spacing w:val="-2"/>
          <w:lang w:eastAsia="zh-CN"/>
        </w:rPr>
        <w:t>30</w:t>
      </w:r>
      <w:r>
        <w:rPr>
          <w:spacing w:val="-2"/>
          <w:lang w:eastAsia="zh-CN"/>
        </w:rPr>
        <w:t>分钟后清水擦拭干净；对飞机</w:t>
      </w:r>
      <w:r>
        <w:rPr>
          <w:spacing w:val="5"/>
          <w:lang w:eastAsia="zh-CN"/>
        </w:rPr>
        <w:t>机舱消毒时，消毒剂种类和剂量按中国民航的有关规定进行。织</w:t>
      </w:r>
    </w:p>
    <w:p w:rsidR="00C416C2" w:rsidRDefault="00C416C2">
      <w:pPr>
        <w:spacing w:line="334" w:lineRule="auto"/>
        <w:rPr>
          <w:lang w:eastAsia="zh-CN"/>
        </w:rPr>
        <w:sectPr w:rsidR="00C416C2">
          <w:footerReference w:type="default" r:id="rId41"/>
          <w:pgSz w:w="11907" w:h="16839"/>
          <w:pgMar w:top="1431" w:right="1385" w:bottom="1513" w:left="1606" w:header="0" w:footer="1148" w:gutter="0"/>
          <w:cols w:space="720"/>
        </w:sectPr>
      </w:pPr>
    </w:p>
    <w:p w:rsidR="00C416C2" w:rsidRDefault="002F1F81">
      <w:pPr>
        <w:pStyle w:val="a3"/>
        <w:spacing w:before="100" w:line="222" w:lineRule="auto"/>
        <w:ind w:left="29"/>
        <w:rPr>
          <w:lang w:eastAsia="zh-CN"/>
        </w:rPr>
      </w:pPr>
      <w:r>
        <w:rPr>
          <w:spacing w:val="4"/>
          <w:lang w:eastAsia="zh-CN"/>
        </w:rPr>
        <w:lastRenderedPageBreak/>
        <w:t>物、坐垫、枕头和床单等建议按医疗废物集中处理。</w:t>
      </w:r>
    </w:p>
    <w:p w:rsidR="00C416C2" w:rsidRDefault="002F1F81">
      <w:pPr>
        <w:spacing w:before="204" w:line="215" w:lineRule="auto"/>
        <w:ind w:left="691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3"/>
          <w:sz w:val="31"/>
          <w:szCs w:val="31"/>
          <w:lang w:eastAsia="zh-CN"/>
        </w:rPr>
        <w:t>（十）患者生活垃圾。</w:t>
      </w:r>
    </w:p>
    <w:p w:rsidR="00C416C2" w:rsidRDefault="002F1F81">
      <w:pPr>
        <w:pStyle w:val="a3"/>
        <w:spacing w:before="139" w:line="222" w:lineRule="auto"/>
        <w:ind w:left="688"/>
        <w:rPr>
          <w:lang w:eastAsia="zh-CN"/>
        </w:rPr>
      </w:pPr>
      <w:r>
        <w:rPr>
          <w:spacing w:val="2"/>
          <w:lang w:eastAsia="zh-CN"/>
        </w:rPr>
        <w:t>患者生活垃圾按医疗废物处理。</w:t>
      </w:r>
    </w:p>
    <w:p w:rsidR="00C416C2" w:rsidRDefault="002F1F81">
      <w:pPr>
        <w:spacing w:before="204" w:line="215" w:lineRule="auto"/>
        <w:ind w:left="691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6"/>
          <w:sz w:val="31"/>
          <w:szCs w:val="31"/>
          <w:lang w:eastAsia="zh-CN"/>
        </w:rPr>
        <w:t>（十一）医疗废物。</w:t>
      </w:r>
    </w:p>
    <w:p w:rsidR="00C416C2" w:rsidRDefault="002F1F81">
      <w:pPr>
        <w:pStyle w:val="a3"/>
        <w:spacing w:before="136" w:line="334" w:lineRule="auto"/>
        <w:ind w:left="28" w:right="5" w:firstLine="668"/>
        <w:jc w:val="both"/>
        <w:rPr>
          <w:lang w:eastAsia="zh-CN"/>
        </w:rPr>
      </w:pPr>
      <w:r>
        <w:rPr>
          <w:spacing w:val="3"/>
          <w:lang w:eastAsia="zh-CN"/>
        </w:rPr>
        <w:t>医疗废物的处置应遵循《医疗废物管理条例》和《医疗卫生</w:t>
      </w:r>
      <w:r>
        <w:rPr>
          <w:spacing w:val="5"/>
          <w:lang w:eastAsia="zh-CN"/>
        </w:rPr>
        <w:t>机构医疗废物管理办法》的要求，规范使用双层黄色医疗废物收</w:t>
      </w:r>
      <w:r>
        <w:rPr>
          <w:spacing w:val="4"/>
          <w:lang w:eastAsia="zh-CN"/>
        </w:rPr>
        <w:t>集袋封装后按照常规处置流程进行处置。</w:t>
      </w:r>
    </w:p>
    <w:p w:rsidR="00C416C2" w:rsidRDefault="002F1F81">
      <w:pPr>
        <w:spacing w:before="16" w:line="215" w:lineRule="auto"/>
        <w:ind w:left="691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spacing w:val="-3"/>
          <w:sz w:val="31"/>
          <w:szCs w:val="31"/>
          <w:lang w:eastAsia="zh-CN"/>
        </w:rPr>
        <w:t>（十二）尸体处理。</w:t>
      </w:r>
    </w:p>
    <w:p w:rsidR="00C416C2" w:rsidRDefault="002F1F81">
      <w:pPr>
        <w:pStyle w:val="a3"/>
        <w:spacing w:before="140" w:line="334" w:lineRule="auto"/>
        <w:ind w:left="29" w:firstLine="658"/>
        <w:jc w:val="both"/>
        <w:rPr>
          <w:lang w:eastAsia="zh-CN"/>
        </w:rPr>
      </w:pPr>
      <w:r>
        <w:rPr>
          <w:spacing w:val="4"/>
          <w:lang w:eastAsia="zh-CN"/>
        </w:rPr>
        <w:t>患者死亡后，要尽量减少尸体移动和搬运，并由经培训的工</w:t>
      </w:r>
      <w:r>
        <w:rPr>
          <w:spacing w:val="5"/>
          <w:lang w:eastAsia="zh-CN"/>
        </w:rPr>
        <w:t>作人员在严密防护下及时进行处理。用浸有消毒液的双层布单包</w:t>
      </w:r>
      <w:r>
        <w:rPr>
          <w:spacing w:val="3"/>
          <w:lang w:eastAsia="zh-CN"/>
        </w:rPr>
        <w:t>裹尸体，装入双层尸体袋中，由民政部门派专</w:t>
      </w:r>
      <w:r>
        <w:rPr>
          <w:spacing w:val="2"/>
          <w:lang w:eastAsia="zh-CN"/>
        </w:rPr>
        <w:t>用车辆直接送至指定地点尽快火化。</w:t>
      </w:r>
    </w:p>
    <w:p w:rsidR="00C416C2" w:rsidRDefault="00C416C2">
      <w:pPr>
        <w:spacing w:before="2"/>
        <w:rPr>
          <w:lang w:eastAsia="zh-CN"/>
        </w:rPr>
      </w:pPr>
    </w:p>
    <w:p w:rsidR="00C416C2" w:rsidRDefault="00C416C2">
      <w:pPr>
        <w:spacing w:before="2"/>
        <w:rPr>
          <w:lang w:eastAsia="zh-CN"/>
        </w:rPr>
      </w:pPr>
    </w:p>
    <w:p w:rsidR="00C416C2" w:rsidRDefault="00C416C2">
      <w:pPr>
        <w:spacing w:before="2"/>
        <w:rPr>
          <w:lang w:eastAsia="zh-CN"/>
        </w:rPr>
      </w:pPr>
    </w:p>
    <w:p w:rsidR="00C416C2" w:rsidRDefault="00C416C2">
      <w:pPr>
        <w:spacing w:before="2"/>
        <w:rPr>
          <w:lang w:eastAsia="zh-CN"/>
        </w:rPr>
      </w:pPr>
    </w:p>
    <w:p w:rsidR="00C416C2" w:rsidRDefault="00C416C2">
      <w:pPr>
        <w:spacing w:before="2"/>
        <w:rPr>
          <w:lang w:eastAsia="zh-CN"/>
        </w:rPr>
      </w:pPr>
    </w:p>
    <w:p w:rsidR="00C416C2" w:rsidRDefault="00C416C2">
      <w:pPr>
        <w:spacing w:before="2"/>
        <w:rPr>
          <w:lang w:eastAsia="zh-CN"/>
        </w:rPr>
      </w:pPr>
    </w:p>
    <w:p w:rsidR="00C416C2" w:rsidRDefault="00C416C2">
      <w:pPr>
        <w:spacing w:before="2"/>
        <w:rPr>
          <w:lang w:eastAsia="zh-CN"/>
        </w:rPr>
      </w:pPr>
    </w:p>
    <w:p w:rsidR="00C416C2" w:rsidRDefault="00C416C2">
      <w:pPr>
        <w:spacing w:before="2"/>
        <w:rPr>
          <w:lang w:eastAsia="zh-CN"/>
        </w:rPr>
      </w:pPr>
    </w:p>
    <w:p w:rsidR="00C416C2" w:rsidRDefault="00C416C2">
      <w:pPr>
        <w:spacing w:before="1"/>
        <w:rPr>
          <w:lang w:eastAsia="zh-CN"/>
        </w:rPr>
      </w:pPr>
    </w:p>
    <w:p w:rsidR="00C416C2" w:rsidRDefault="00C416C2">
      <w:pPr>
        <w:spacing w:before="1"/>
        <w:rPr>
          <w:lang w:eastAsia="zh-CN"/>
        </w:rPr>
      </w:pPr>
    </w:p>
    <w:p w:rsidR="00C416C2" w:rsidRDefault="00C416C2">
      <w:pPr>
        <w:spacing w:before="1"/>
        <w:rPr>
          <w:lang w:eastAsia="zh-CN"/>
        </w:rPr>
      </w:pPr>
    </w:p>
    <w:p w:rsidR="00C416C2" w:rsidRDefault="00C416C2">
      <w:pPr>
        <w:spacing w:before="1"/>
        <w:rPr>
          <w:lang w:eastAsia="zh-CN"/>
        </w:rPr>
      </w:pPr>
    </w:p>
    <w:p w:rsidR="00C416C2" w:rsidRDefault="00C416C2">
      <w:pPr>
        <w:spacing w:before="1"/>
        <w:rPr>
          <w:lang w:eastAsia="zh-CN"/>
        </w:rPr>
      </w:pPr>
    </w:p>
    <w:p w:rsidR="00C416C2" w:rsidRDefault="00C416C2">
      <w:pPr>
        <w:spacing w:before="1"/>
        <w:rPr>
          <w:lang w:eastAsia="zh-CN"/>
        </w:rPr>
      </w:pPr>
    </w:p>
    <w:p w:rsidR="00C416C2" w:rsidRDefault="00C416C2">
      <w:pPr>
        <w:spacing w:before="1"/>
        <w:rPr>
          <w:lang w:eastAsia="zh-CN"/>
        </w:rPr>
      </w:pPr>
    </w:p>
    <w:tbl>
      <w:tblPr>
        <w:tblStyle w:val="TableNormal"/>
        <w:tblW w:w="8802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4827"/>
        <w:gridCol w:w="3975"/>
      </w:tblGrid>
      <w:tr w:rsidR="00C416C2">
        <w:trPr>
          <w:trHeight w:val="1323"/>
        </w:trPr>
        <w:tc>
          <w:tcPr>
            <w:tcW w:w="8802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:rsidR="00C416C2" w:rsidRDefault="002F1F81">
            <w:pPr>
              <w:pStyle w:val="TableText"/>
              <w:spacing w:before="84" w:line="270" w:lineRule="auto"/>
              <w:ind w:left="1156" w:right="256" w:hanging="819"/>
              <w:rPr>
                <w:sz w:val="28"/>
                <w:szCs w:val="28"/>
                <w:lang w:eastAsia="zh-CN"/>
              </w:rPr>
            </w:pPr>
            <w:r>
              <w:rPr>
                <w:spacing w:val="-7"/>
                <w:sz w:val="28"/>
                <w:szCs w:val="28"/>
                <w:lang w:eastAsia="zh-CN"/>
              </w:rPr>
              <w:t>抄送：国家卫生健康委办公厅、国家卫生健康委卫生应急办公室、国家疾病预防控制局、国家卫生健康委疾病预防控制局，病毒病</w:t>
            </w:r>
            <w:r>
              <w:rPr>
                <w:spacing w:val="-9"/>
                <w:sz w:val="28"/>
                <w:szCs w:val="28"/>
                <w:lang w:eastAsia="zh-CN"/>
              </w:rPr>
              <w:t>预防控制所、办公室。</w:t>
            </w:r>
          </w:p>
        </w:tc>
      </w:tr>
      <w:tr w:rsidR="00C416C2">
        <w:trPr>
          <w:trHeight w:val="458"/>
        </w:trPr>
        <w:tc>
          <w:tcPr>
            <w:tcW w:w="4827" w:type="dxa"/>
            <w:tcBorders>
              <w:top w:val="single" w:sz="6" w:space="0" w:color="000000"/>
              <w:bottom w:val="single" w:sz="8" w:space="0" w:color="000000"/>
            </w:tcBorders>
          </w:tcPr>
          <w:p w:rsidR="00C416C2" w:rsidRDefault="002F1F81">
            <w:pPr>
              <w:pStyle w:val="TableText"/>
              <w:spacing w:before="68" w:line="218" w:lineRule="auto"/>
              <w:ind w:left="378"/>
              <w:rPr>
                <w:sz w:val="28"/>
                <w:szCs w:val="28"/>
                <w:lang w:eastAsia="zh-CN"/>
              </w:rPr>
            </w:pPr>
            <w:r>
              <w:rPr>
                <w:spacing w:val="-8"/>
                <w:sz w:val="28"/>
                <w:szCs w:val="28"/>
                <w:lang w:eastAsia="zh-CN"/>
              </w:rPr>
              <w:t>中国疾病预防控制中心办公室</w:t>
            </w:r>
          </w:p>
        </w:tc>
        <w:tc>
          <w:tcPr>
            <w:tcW w:w="3975" w:type="dxa"/>
            <w:tcBorders>
              <w:top w:val="single" w:sz="6" w:space="0" w:color="000000"/>
              <w:bottom w:val="single" w:sz="8" w:space="0" w:color="000000"/>
            </w:tcBorders>
          </w:tcPr>
          <w:p w:rsidR="00C416C2" w:rsidRDefault="002F1F81">
            <w:pPr>
              <w:pStyle w:val="TableText"/>
              <w:spacing w:before="68" w:line="218" w:lineRule="auto"/>
              <w:ind w:left="1009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2021</w:t>
            </w:r>
            <w:r>
              <w:rPr>
                <w:spacing w:val="-16"/>
                <w:sz w:val="28"/>
                <w:szCs w:val="28"/>
              </w:rPr>
              <w:t>年</w:t>
            </w:r>
            <w:r>
              <w:rPr>
                <w:spacing w:val="-16"/>
                <w:sz w:val="28"/>
                <w:szCs w:val="28"/>
              </w:rPr>
              <w:t>11</w:t>
            </w:r>
            <w:r>
              <w:rPr>
                <w:spacing w:val="-16"/>
                <w:sz w:val="28"/>
                <w:szCs w:val="28"/>
              </w:rPr>
              <w:t>月</w:t>
            </w:r>
            <w:r>
              <w:rPr>
                <w:spacing w:val="-16"/>
                <w:sz w:val="28"/>
                <w:szCs w:val="28"/>
              </w:rPr>
              <w:t xml:space="preserve">7 </w:t>
            </w:r>
            <w:r>
              <w:rPr>
                <w:spacing w:val="-16"/>
                <w:sz w:val="28"/>
                <w:szCs w:val="28"/>
              </w:rPr>
              <w:t>日印发</w:t>
            </w:r>
          </w:p>
        </w:tc>
      </w:tr>
    </w:tbl>
    <w:p w:rsidR="00C416C2" w:rsidRDefault="002F1F81">
      <w:pPr>
        <w:pStyle w:val="a3"/>
        <w:spacing w:before="32" w:line="218" w:lineRule="auto"/>
        <w:ind w:left="6622"/>
        <w:rPr>
          <w:sz w:val="28"/>
          <w:szCs w:val="28"/>
        </w:rPr>
      </w:pPr>
      <w:r>
        <w:rPr>
          <w:spacing w:val="-7"/>
          <w:sz w:val="28"/>
          <w:szCs w:val="28"/>
        </w:rPr>
        <w:t>校对人</w:t>
      </w:r>
      <w:r>
        <w:rPr>
          <w:spacing w:val="-7"/>
          <w:sz w:val="28"/>
          <w:szCs w:val="28"/>
        </w:rPr>
        <w:t>:</w:t>
      </w:r>
      <w:r>
        <w:rPr>
          <w:spacing w:val="-7"/>
          <w:sz w:val="28"/>
          <w:szCs w:val="28"/>
        </w:rPr>
        <w:t>王亚丽</w:t>
      </w:r>
    </w:p>
    <w:sectPr w:rsidR="00C416C2" w:rsidSect="00C416C2">
      <w:footerReference w:type="default" r:id="rId42"/>
      <w:pgSz w:w="11907" w:h="16839"/>
      <w:pgMar w:top="1431" w:right="1467" w:bottom="1513" w:left="1579" w:header="0" w:footer="11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F81" w:rsidRDefault="002F1F81">
      <w:r>
        <w:separator/>
      </w:r>
    </w:p>
  </w:endnote>
  <w:endnote w:type="continuationSeparator" w:id="1">
    <w:p w:rsidR="002F1F81" w:rsidRDefault="002F1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5" w:lineRule="auto"/>
      <w:ind w:left="786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4"/>
        <w:sz w:val="28"/>
        <w:szCs w:val="28"/>
      </w:rPr>
      <w:t>-1-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30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-10-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5" w:lineRule="auto"/>
      <w:ind w:left="769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-11-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5" w:lineRule="auto"/>
      <w:ind w:left="30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</w:t>
    </w:r>
    <w:r>
      <w:rPr>
        <w:rFonts w:ascii="宋体" w:eastAsia="宋体" w:hAnsi="宋体" w:cs="宋体"/>
        <w:spacing w:val="-11"/>
        <w:sz w:val="28"/>
        <w:szCs w:val="28"/>
      </w:rPr>
      <w:t>12-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80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-13-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5" w:lineRule="auto"/>
      <w:ind w:left="440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-14-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80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-15-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30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-16-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67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-17-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31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-18-</w: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67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-19-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5" w:lineRule="auto"/>
      <w:ind w:left="30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-2-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30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-20-</w: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5" w:lineRule="auto"/>
      <w:ind w:left="769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-21-</w: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5" w:lineRule="auto"/>
      <w:ind w:left="30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-22-</w: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67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-23-</w: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5" w:lineRule="auto"/>
      <w:ind w:left="30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-24-</w: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674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-25-</w: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324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-26-</w: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674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-27-</w: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32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-28-</w: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688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-29-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81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-3-</w: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30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-30-</w: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67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-31-</w: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32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-32-</w: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680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-33-</w: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30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-34-</w: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70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-35-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5" w:lineRule="auto"/>
      <w:ind w:left="30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-4-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81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-5-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30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-6-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81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-7-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30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-8-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C2" w:rsidRDefault="002F1F81">
    <w:pPr>
      <w:spacing w:line="233" w:lineRule="auto"/>
      <w:ind w:left="781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-9-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F81" w:rsidRDefault="002F1F81">
      <w:r>
        <w:separator/>
      </w:r>
    </w:p>
  </w:footnote>
  <w:footnote w:type="continuationSeparator" w:id="1">
    <w:p w:rsidR="002F1F81" w:rsidRDefault="002F1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C416C2"/>
    <w:rsid w:val="00200D7C"/>
    <w:rsid w:val="002F1F81"/>
    <w:rsid w:val="00C416C2"/>
    <w:rsid w:val="09A00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416C2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C416C2"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rsid w:val="00C416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C416C2"/>
    <w:rPr>
      <w:rFonts w:ascii="仿宋" w:eastAsia="仿宋" w:hAnsi="仿宋" w:cs="仿宋"/>
    </w:rPr>
  </w:style>
  <w:style w:type="paragraph" w:styleId="a4">
    <w:name w:val="header"/>
    <w:basedOn w:val="a"/>
    <w:link w:val="Char"/>
    <w:rsid w:val="00200D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0D7C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200D7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00D7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2551</Words>
  <Characters>14545</Characters>
  <Application>Microsoft Office Word</Application>
  <DocSecurity>0</DocSecurity>
  <Lines>121</Lines>
  <Paragraphs>34</Paragraphs>
  <ScaleCrop>false</ScaleCrop>
  <Company>P R C</Company>
  <LinksUpToDate>false</LinksUpToDate>
  <CharactersWithSpaces>17062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Windows User</cp:lastModifiedBy>
  <cp:revision>2</cp:revision>
  <dcterms:created xsi:type="dcterms:W3CDTF">2021-11-08T13:50:00Z</dcterms:created>
  <dcterms:modified xsi:type="dcterms:W3CDTF">2026-01-27T02:41:00Z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2026-01-26T14:19:00Z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9310546D1E9D442CBB99B5E1DE5D15B4_13</vt:lpwstr>
  </property>
</Properties>
</file>